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6ED" w14:textId="39A1630A" w:rsidR="00642CCC" w:rsidRPr="00CC507D" w:rsidRDefault="00B32CD6" w:rsidP="00642C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7D">
        <w:rPr>
          <w:rFonts w:ascii="Times New Roman" w:hAnsi="Times New Roman" w:cs="Times New Roman"/>
          <w:b/>
          <w:sz w:val="24"/>
          <w:szCs w:val="24"/>
          <w:u w:val="single"/>
        </w:rPr>
        <w:t xml:space="preserve">ĐƠN VỊ THÔNG TIN THUỐC BVPHCN - THÁNG </w:t>
      </w:r>
      <w:r w:rsidR="00DF0B02">
        <w:rPr>
          <w:rFonts w:ascii="Times New Roman" w:hAnsi="Times New Roman" w:cs="Times New Roman"/>
          <w:b/>
          <w:sz w:val="24"/>
          <w:szCs w:val="24"/>
          <w:u w:val="single"/>
        </w:rPr>
        <w:t>4/2022</w:t>
      </w:r>
    </w:p>
    <w:p w14:paraId="7AA842C9" w14:textId="788B5679" w:rsidR="00642CCC" w:rsidRPr="00CC507D" w:rsidRDefault="005A71C1" w:rsidP="005A71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="00662B92" w:rsidRPr="00CC507D">
        <w:rPr>
          <w:rFonts w:ascii="Times New Roman" w:hAnsi="Times New Roman" w:cs="Times New Roman"/>
          <w:b/>
          <w:sz w:val="32"/>
          <w:szCs w:val="32"/>
        </w:rPr>
        <w:t>A</w:t>
      </w:r>
      <w:r w:rsidR="00814A79">
        <w:rPr>
          <w:rFonts w:ascii="Times New Roman" w:hAnsi="Times New Roman" w:cs="Times New Roman"/>
          <w:b/>
          <w:sz w:val="32"/>
          <w:szCs w:val="32"/>
        </w:rPr>
        <w:t>carbose 100</w:t>
      </w:r>
    </w:p>
    <w:p w14:paraId="2417206B" w14:textId="6F36D9BE" w:rsidR="005955D7" w:rsidRPr="00CC507D" w:rsidRDefault="005A71C1" w:rsidP="005A71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64C45D6" wp14:editId="69B3E2A2">
            <wp:extent cx="1762721" cy="1343025"/>
            <wp:effectExtent l="0" t="0" r="9525" b="0"/>
            <wp:docPr id="7" name="Picture 7" descr="Thuốc điều trị tiểu đường - Savi Acarbose | Pharm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uốc điều trị tiểu đường - Savi Acarbose | Pharm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61" cy="134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6E4">
        <w:rPr>
          <w:noProof/>
        </w:rPr>
        <mc:AlternateContent>
          <mc:Choice Requires="wps">
            <w:drawing>
              <wp:inline distT="0" distB="0" distL="0" distR="0" wp14:anchorId="4C3AD010" wp14:editId="074CD114">
                <wp:extent cx="304800" cy="304800"/>
                <wp:effectExtent l="0" t="0" r="0" b="0"/>
                <wp:docPr id="2" name="AutoShape 2" descr="Thuốc điều trị tiểu đường - Savi Acarbose | Pharm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C66A4" id="AutoShape 2" o:spid="_x0000_s1026" alt="Thuốc điều trị tiểu đường - Savi Acarbose | Pharm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966E4">
        <w:rPr>
          <w:noProof/>
        </w:rPr>
        <mc:AlternateContent>
          <mc:Choice Requires="wps">
            <w:drawing>
              <wp:inline distT="0" distB="0" distL="0" distR="0" wp14:anchorId="177800A9" wp14:editId="71BE1494">
                <wp:extent cx="304800" cy="304800"/>
                <wp:effectExtent l="0" t="0" r="0" b="0"/>
                <wp:docPr id="4" name="AutoShape 4" descr="Thuốc điều trị tiểu đường - Savi Acarbose | Pharm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419C5" id="AutoShape 4" o:spid="_x0000_s1026" alt="Thuốc điều trị tiểu đường - Savi Acarbose | Pharm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966E4">
        <w:rPr>
          <w:noProof/>
        </w:rPr>
        <mc:AlternateContent>
          <mc:Choice Requires="wps">
            <w:drawing>
              <wp:inline distT="0" distB="0" distL="0" distR="0" wp14:anchorId="112A6DF2" wp14:editId="23C8871A">
                <wp:extent cx="304800" cy="304800"/>
                <wp:effectExtent l="0" t="0" r="0" b="0"/>
                <wp:docPr id="6" name="AutoShape 6" descr="Thuốc điều trị tiểu đường - Savi Acarbose | Pharm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82F1C" id="AutoShape 6" o:spid="_x0000_s1026" alt="Thuốc điều trị tiểu đường - Savi Acarbose | Pharm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77C8B">
        <w:rPr>
          <w:noProof/>
        </w:rPr>
        <mc:AlternateContent>
          <mc:Choice Requires="wps">
            <w:drawing>
              <wp:inline distT="0" distB="0" distL="0" distR="0" wp14:anchorId="197E3582" wp14:editId="19D78369">
                <wp:extent cx="304800" cy="304800"/>
                <wp:effectExtent l="0" t="0" r="0" b="0"/>
                <wp:docPr id="1" name="AutoShape 1" descr="Thuốc điều trị tiểu đường - Savi Acarbose | Pharm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0CC72" id="AutoShape 1" o:spid="_x0000_s1026" alt="Thuốc điều trị tiểu đường - Savi Acarbose | Pharm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43650A" w14:textId="5E6B4DFA" w:rsidR="00CC507D" w:rsidRPr="00F4171B" w:rsidRDefault="00CC507D" w:rsidP="00CC507D">
      <w:pPr>
        <w:shd w:val="clear" w:color="auto" w:fill="FFFFFF"/>
        <w:spacing w:before="75" w:after="75" w:line="240" w:lineRule="auto"/>
        <w:ind w:right="75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Thành phần: </w:t>
      </w:r>
      <w:r w:rsidR="005A71C1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 viên nén bao phim chứa :</w:t>
      </w:r>
    </w:p>
    <w:p w14:paraId="02880502" w14:textId="29B98AEF" w:rsidR="00CC507D" w:rsidRPr="00F4171B" w:rsidRDefault="00CC507D" w:rsidP="00CC50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 chất</w:t>
      </w:r>
      <w:r w:rsidR="009F31B3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Acarbose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 </w:t>
      </w:r>
      <w:r w:rsidR="009F31B3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100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mg;</w:t>
      </w:r>
    </w:p>
    <w:p w14:paraId="7D92E8DC" w14:textId="6EB851E0" w:rsidR="00CC507D" w:rsidRPr="00F4171B" w:rsidRDefault="00B215E0" w:rsidP="003F767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Tá dược vừa đủ ………………………1 viên ( Microcrysta</w:t>
      </w:r>
      <w:r w:rsidR="002B59B3"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lline cellulose</w:t>
      </w:r>
      <w:r w:rsidR="00167B8F"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102 </w:t>
      </w:r>
      <w:r w:rsidR="002B59B3"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Pregelatinized</w:t>
      </w:r>
      <w:r w:rsidR="00167B8F"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starch</w:t>
      </w:r>
      <w:r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 colloidal silicon dioxide, magnesium stearate, polyethylen glycol 6000, titan diox</w:t>
      </w:r>
      <w:r w:rsidR="00E53D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</w:t>
      </w:r>
      <w:r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de, talc</w:t>
      </w:r>
      <w:r w:rsidR="00CA0A0C"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hydroxy</w:t>
      </w:r>
      <w:r w:rsidR="003F7670"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propyl ,..</w:t>
      </w:r>
      <w:r w:rsidRPr="00F41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07FC302B" w14:textId="24F0D1CE" w:rsidR="00CC507D" w:rsidRPr="00F4171B" w:rsidRDefault="00CC507D" w:rsidP="00CC50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Quy cách đóng gói: </w:t>
      </w:r>
      <w:r w:rsidR="003F7670" w:rsidRPr="00F41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Hộp 10 vỉ x 10 viên </w:t>
      </w:r>
    </w:p>
    <w:p w14:paraId="70D098FE" w14:textId="3B9157D1" w:rsidR="005955D7" w:rsidRPr="00F4171B" w:rsidRDefault="005955D7" w:rsidP="005955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Chỉ định:</w:t>
      </w:r>
    </w:p>
    <w:p w14:paraId="51E2C2B8" w14:textId="5D489BDD" w:rsidR="00125449" w:rsidRPr="00095BB1" w:rsidRDefault="00125449" w:rsidP="00125449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Savi Acarbose  100 được dùng như thuốc phụ trợ </w:t>
      </w:r>
      <w:r w:rsidR="009D53F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="000A0323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chế độ ăn và tập luyện </w:t>
      </w:r>
      <w:r w:rsidR="00BC1C3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để cải thiện </w:t>
      </w:r>
      <w:r w:rsidR="004D31FE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việc kiểm soát đường huyết ở người lớn bệnh đái tháo đường typ2 </w:t>
      </w:r>
      <w:r w:rsidR="00095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59055A9" w14:textId="77777777" w:rsidR="00095BB1" w:rsidRPr="00F4171B" w:rsidRDefault="00095BB1" w:rsidP="00095BB1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F1E3B2" w14:textId="4D330F35" w:rsidR="00F63F20" w:rsidRPr="00F4171B" w:rsidRDefault="005955D7" w:rsidP="005955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Cách dùng</w:t>
      </w:r>
      <w:r w:rsidR="00CC507D"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Liều dùng:</w:t>
      </w:r>
    </w:p>
    <w:p w14:paraId="1AE613AA" w14:textId="078D270B" w:rsidR="00996AD5" w:rsidRPr="00F4171B" w:rsidRDefault="00996AD5" w:rsidP="005955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2260E8" w14:textId="77777777" w:rsidR="00325D9E" w:rsidRPr="00F4171B" w:rsidRDefault="00320D19" w:rsidP="00320D19">
      <w:pPr>
        <w:numPr>
          <w:ilvl w:val="0"/>
          <w:numId w:val="2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Liều ban đầu thường dùng cho người lớn: 25 mg</w:t>
      </w:r>
      <w:r w:rsidR="00DF460E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, 3 lần /ngày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(viên nén SaVi Acarbose 25 mg). </w:t>
      </w:r>
    </w:p>
    <w:p w14:paraId="2A9537BC" w14:textId="3BF99C82" w:rsidR="00320D19" w:rsidRPr="00F4171B" w:rsidRDefault="00325D9E" w:rsidP="00320D19">
      <w:pPr>
        <w:numPr>
          <w:ilvl w:val="0"/>
          <w:numId w:val="2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Liều duy trì : Khi đã đạt được liều 25mg/lần, 3 lần ./ngày ,c</w:t>
      </w:r>
      <w:r w:rsidR="00320D1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ứ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cách </w:t>
      </w:r>
      <w:r w:rsidR="00320D1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4- 8 tuần lại </w:t>
      </w:r>
      <w:r w:rsidR="00320D1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điều chỉnh</w:t>
      </w:r>
      <w:r w:rsidR="00320D1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liều cho đến khi đạt được nồng độ glucose sau khi ăn 1 giờ như mong muốn </w:t>
      </w:r>
      <w:r w:rsidR="00BD161C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.Liều duy trì thường giao động từ 50-10</w:t>
      </w:r>
      <w:r w:rsidR="00764DCE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0mg, 3 lần /ngày ,</w:t>
      </w:r>
      <w:r w:rsidR="00320D1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hoặc đạt liều tối đa 50 mg, 3 lần mỗi ngày (cho người bệnh nặng 60 kg hoặc nhẹ hơn) hoặc 100 mg, 3 lần mỗi ngày</w:t>
      </w:r>
      <w:r w:rsidR="00D02E0C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8279DF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(với bệnh nhân trên 60kg )</w:t>
      </w:r>
      <w:r w:rsidR="005068C2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14:paraId="2CC1BDAE" w14:textId="77777777" w:rsidR="005955D7" w:rsidRPr="00F4171B" w:rsidRDefault="00CC507D" w:rsidP="00595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* </w:t>
      </w:r>
      <w:r w:rsidR="005955D7"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Quá liều và cách xử trí</w:t>
      </w: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D3B5716" w14:textId="211FBFD2" w:rsidR="005955D7" w:rsidRPr="00F4171B" w:rsidRDefault="005A1184" w:rsidP="00764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 Biểu hiện : Qu</w:t>
      </w:r>
      <w:r w:rsidR="00C06E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á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liều Acarbose không gây hạ đường huyết nhưng có thể </w:t>
      </w:r>
      <w:r w:rsidR="003F0D24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 đầy hơi , tiêu chảy , khó chịu ở bụng .</w:t>
      </w:r>
    </w:p>
    <w:p w14:paraId="085B35FC" w14:textId="7C070C23" w:rsidR="003F0D24" w:rsidRPr="00F4171B" w:rsidRDefault="003F0D24" w:rsidP="00764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-Xử trí :</w:t>
      </w:r>
      <w:r w:rsidR="00EE52ED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28E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Trong trường hợp quá liều bệnh nhân không nên uống rượu hoặc dùng thức ăn có chứa nhiều carbohydrat </w:t>
      </w:r>
      <w:r w:rsidR="00356A70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trong 4-6h </w:t>
      </w:r>
    </w:p>
    <w:p w14:paraId="1888C794" w14:textId="77777777" w:rsidR="00CC507D" w:rsidRPr="00F4171B" w:rsidRDefault="00CC507D" w:rsidP="005955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5D317C" w14:textId="77777777" w:rsidR="005955D7" w:rsidRPr="00F4171B" w:rsidRDefault="005955D7" w:rsidP="005955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Chống chỉ định:</w:t>
      </w:r>
    </w:p>
    <w:p w14:paraId="235DB9C6" w14:textId="51E8845C" w:rsidR="00CC507D" w:rsidRPr="00F4171B" w:rsidRDefault="005B2C54" w:rsidP="00356A70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Quá mẫn với Acarbose hay bất cứ thành phần nào của thuốc </w:t>
      </w:r>
    </w:p>
    <w:p w14:paraId="602AA8CB" w14:textId="29F619EA" w:rsidR="005B2C54" w:rsidRPr="00F4171B" w:rsidRDefault="00EF50A8" w:rsidP="00356A70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Những bệnh nhân đái tháo đường nhiễm toan thể ceton hoặc xơ gan </w:t>
      </w:r>
    </w:p>
    <w:p w14:paraId="614CF7FA" w14:textId="2A4D4382" w:rsidR="00612D37" w:rsidRPr="00F4171B" w:rsidRDefault="00612D37" w:rsidP="00356A70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Người viêm ruột , loét đại tràng , tắc ruột </w:t>
      </w:r>
      <w:r w:rsidR="00D077E0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hoặc có nguy cơ tắc ruột </w:t>
      </w:r>
    </w:p>
    <w:p w14:paraId="7123A685" w14:textId="5EFEC1C6" w:rsidR="00D077E0" w:rsidRPr="00F4171B" w:rsidRDefault="00D077E0" w:rsidP="00356A70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Người bị bệnh </w:t>
      </w:r>
      <w:r w:rsidR="00867F41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đường ruột mạn tính  do rối loạn tiêu hoá </w:t>
      </w:r>
      <w:r w:rsidR="008B08BF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rối loạn hấp thu hoặc những bệnh nhân bị bệnh sinh lý hơi trong đường ruột </w:t>
      </w:r>
    </w:p>
    <w:p w14:paraId="6E5CC3E2" w14:textId="77777777" w:rsidR="008B08BF" w:rsidRPr="00F4171B" w:rsidRDefault="008B08BF" w:rsidP="008B08BF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ACB66C" w14:textId="730B3FE3" w:rsidR="005955D7" w:rsidRPr="00F4171B" w:rsidRDefault="005955D7" w:rsidP="005955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Tương tác</w:t>
      </w:r>
      <w:r w:rsidR="00CC507D"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tương kỵ</w:t>
      </w: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thuốc:</w:t>
      </w:r>
    </w:p>
    <w:p w14:paraId="119EEC17" w14:textId="4D441A97" w:rsidR="00815083" w:rsidRPr="00F4171B" w:rsidRDefault="00815083" w:rsidP="00815083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Một số thuốc có xu hướng gây tăng đương huyết và dẫn đến mất kiểm soát glucose trong máu </w:t>
      </w:r>
      <w:r w:rsidR="00AD36EE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như : thiazide và một số thuốc lợi tiểu </w:t>
      </w:r>
      <w:r w:rsidR="00711028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corticosteroid, phenothiazine, </w:t>
      </w:r>
      <w:r w:rsidR="00711028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thyroid, estrogen</w:t>
      </w:r>
      <w:r w:rsidR="00134D1F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thuốc ngừa thai đường uống , phenytoin , acid nicotinic , các thuốc kích thích thần kinh gao cảm </w:t>
      </w:r>
      <w:r w:rsidR="00946AA5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thuốc chẹn kênh calci…, các thuốc này nếu được sử dụng cùng acarbose nên được theo dõi chặt chẽ </w:t>
      </w:r>
    </w:p>
    <w:p w14:paraId="48BCE042" w14:textId="6D88F894" w:rsidR="00497305" w:rsidRPr="00F4171B" w:rsidRDefault="00497305" w:rsidP="00815083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Với những bệnh nhân đang dùng insulin hoặc </w:t>
      </w:r>
      <w:r w:rsidR="001C2DA3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sulfonylurea </w:t>
      </w:r>
      <w:r w:rsidR="007E47A2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Do các thuốc này có thể gây tụt đường huyết  nên </w:t>
      </w:r>
      <w:r w:rsidR="001C2DA3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kết hợp với acarbose </w:t>
      </w:r>
      <w:r w:rsidR="00B00834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sẽ càng làm hạ </w:t>
      </w:r>
      <w:r w:rsidR="004B0EB8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thấp </w:t>
      </w:r>
      <w:r w:rsidR="00B00834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đường huyết </w:t>
      </w:r>
      <w:r w:rsidR="004B0EB8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và làm tăng khả năng tụt  đường huyết </w:t>
      </w:r>
      <w:r w:rsidR="007E47A2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AB530FD" w14:textId="2F26988C" w:rsidR="007E47A2" w:rsidRPr="00F4171B" w:rsidRDefault="007E47A2" w:rsidP="00815083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 chất hấp phụ đường ruột </w:t>
      </w:r>
      <w:r w:rsidR="00F87A1E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nhu than hoạt </w:t>
      </w:r>
      <w:r w:rsidR="00F67231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 chế phẩm enzyme tiêu hoá đã tách carbo</w:t>
      </w:r>
      <w:r w:rsidR="006561D5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hydrat có thể làm giảm tác dụng của acarbose </w:t>
      </w:r>
      <w:r w:rsidR="00581EBD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do đó không nên dùng chung </w:t>
      </w:r>
    </w:p>
    <w:p w14:paraId="76B6F0D2" w14:textId="3AF5D8E0" w:rsidR="00581EBD" w:rsidRPr="00F4171B" w:rsidRDefault="00581EBD" w:rsidP="00815083">
      <w:pPr>
        <w:pStyle w:val="ListParagraph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Acarbose có thể làm thay đổi sinh khả dụng </w:t>
      </w:r>
      <w:r w:rsidR="004C79B4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của Digoxin </w:t>
      </w:r>
      <w:r w:rsidR="0095711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dùng đồng thời </w:t>
      </w:r>
    </w:p>
    <w:p w14:paraId="048DD2BC" w14:textId="77777777" w:rsidR="00957119" w:rsidRPr="00F4171B" w:rsidRDefault="00957119" w:rsidP="00957119">
      <w:pPr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B641EA" w14:textId="77777777" w:rsidR="005955D7" w:rsidRPr="00F4171B" w:rsidRDefault="005955D7" w:rsidP="00FB219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Tác dụng </w:t>
      </w:r>
      <w:r w:rsidR="00FB2196"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không mong muốn của thuốc</w:t>
      </w: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4D41352" w14:textId="0D68017C" w:rsidR="00A15819" w:rsidRPr="00095BB1" w:rsidRDefault="00D32C2E" w:rsidP="00095BB1">
      <w:pPr>
        <w:pStyle w:val="ListParagraph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Rất </w:t>
      </w:r>
      <w:r w:rsidR="00EE3A75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</w:t>
      </w:r>
      <w:r w:rsidR="00EC3C74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</w:t>
      </w:r>
      <w:r w:rsidR="00003372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ường gặp :</w:t>
      </w:r>
      <w:r w:rsidR="00EE3A75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Đầy hơi </w:t>
      </w:r>
    </w:p>
    <w:p w14:paraId="2B91B66B" w14:textId="46CF308C" w:rsidR="00EE3A75" w:rsidRPr="00095BB1" w:rsidRDefault="00EE3A75" w:rsidP="00095BB1">
      <w:pPr>
        <w:pStyle w:val="ListParagraph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Thường gặp : Tiêu chảy đ</w:t>
      </w:r>
      <w:r w:rsidR="00C06E5D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</w:t>
      </w:r>
      <w:r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 dạ dày , đau bụng </w:t>
      </w:r>
    </w:p>
    <w:p w14:paraId="1C5C5EDE" w14:textId="2A6D7C33" w:rsidR="00036BF7" w:rsidRPr="00095BB1" w:rsidRDefault="00036BF7" w:rsidP="00095BB1">
      <w:pPr>
        <w:pStyle w:val="ListParagraph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Ít gặp </w:t>
      </w:r>
      <w:r w:rsidR="001A6DB0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Buồn nôn, nôn , khó tiêu , tăng enzym gan </w:t>
      </w:r>
    </w:p>
    <w:p w14:paraId="43B2F14A" w14:textId="6B66AA30" w:rsidR="001A6DB0" w:rsidRPr="00095BB1" w:rsidRDefault="00FB3755" w:rsidP="00BB7917">
      <w:pPr>
        <w:pStyle w:val="ListParagraph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Hiếm gặp : Phù , vàng da, giảm tiểu cầu </w:t>
      </w:r>
      <w:r w:rsidR="0079605E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tắc ruột trướng khí ở đại tràng , viêm gan, hội chứng </w:t>
      </w:r>
      <w:r w:rsidR="006358F0" w:rsidRPr="00095B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ngoại ban, mụn mủ toàn thân cấp tính .</w:t>
      </w:r>
    </w:p>
    <w:p w14:paraId="36F62827" w14:textId="77777777" w:rsidR="005955D7" w:rsidRPr="00F4171B" w:rsidRDefault="00FB2196" w:rsidP="005955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Cảnh báo và thận trọng khi dùng thuốc</w:t>
      </w:r>
      <w:r w:rsidR="005955D7" w:rsidRPr="00F4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1C6F2135" w14:textId="77777777" w:rsidR="00A15819" w:rsidRPr="00F4171B" w:rsidRDefault="00FB2196" w:rsidP="009A1D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- Transaminase: 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cần theo dõi </w:t>
      </w:r>
      <w:r w:rsidR="009A1DBD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enzym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 gan trong quá trình điều trị bằng acarbose</w:t>
      </w:r>
      <w:r w:rsidR="0025101B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 trong 6-12 tháng điều trị đầu tiên.</w:t>
      </w:r>
      <w:r w:rsidR="009A1DBD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 Nếu t</w:t>
      </w:r>
      <w:r w:rsidR="0025101B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ransaminase tăng cao, có thể ngừng điều trị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.</w:t>
      </w:r>
      <w:r w:rsidR="0025101B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 Không khuyến cáo sử dụng thuốc kháng acid có chứa muối của magnesi và nhôm như hydrotalcit để cải thiện các triệu chứng tiêu hóa cấp tính</w:t>
      </w:r>
      <w:r w:rsidR="009A1DBD" w:rsidRPr="00F4171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 của acarbose liều cao.</w:t>
      </w:r>
    </w:p>
    <w:p w14:paraId="6E59BB34" w14:textId="77777777" w:rsidR="00A15819" w:rsidRPr="00F4171B" w:rsidRDefault="009A1DBD" w:rsidP="009A1D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ạ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huyết: 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dùng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phối hợp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với một thuốc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huyết khác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(insulin, sulfonylurea hoặc metformin) sẽ làm tăng tác dụng hạ đường huyết của các thuốc này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 cơn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hạ </w:t>
      </w:r>
      <w:r w:rsidR="00CA6919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 huyết cần điều trị bằng glucose uống,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không dùng sucrose vì hấp thu glucose không bị ức chế bởi acarbose.</w:t>
      </w:r>
    </w:p>
    <w:p w14:paraId="76C8C0EE" w14:textId="4723B505" w:rsidR="005955D7" w:rsidRDefault="00CA6919" w:rsidP="00CA69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Acarbose không có tác dụng khi dùng đơn độc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bệnh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nhân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đái tháo đường có biến chứng nhiễm toan, tăng ceton hoặc hôn mê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(sốt cao, chấn thương, phẫu thuật…).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hững trường hợp này, </w:t>
      </w:r>
      <w:r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r w:rsidR="005955D7" w:rsidRPr="00F4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dùng insulin.</w:t>
      </w:r>
    </w:p>
    <w:p w14:paraId="3FE461D9" w14:textId="17E3DC0E" w:rsidR="00657FEF" w:rsidRPr="009C5C05" w:rsidRDefault="00657FEF" w:rsidP="00657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C5C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Sử dụng cho phụ nữ có thai và cho con bú :</w:t>
      </w:r>
    </w:p>
    <w:p w14:paraId="1B7DC0F5" w14:textId="4CDEB2D5" w:rsidR="00657FEF" w:rsidRDefault="00405CAF" w:rsidP="00657F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Không dùng thuốc trong thời kỳ mang thai </w:t>
      </w:r>
    </w:p>
    <w:p w14:paraId="167F67A7" w14:textId="1F26E1B7" w:rsidR="00405CAF" w:rsidRPr="00657FEF" w:rsidRDefault="00EE4C38" w:rsidP="00657F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Không nên dùng thuốc cho phụ nữ cho con bú </w:t>
      </w:r>
    </w:p>
    <w:p w14:paraId="0E9E72C2" w14:textId="77777777" w:rsidR="00CC507D" w:rsidRPr="00F4171B" w:rsidRDefault="00CC507D" w:rsidP="00595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A53F89" w14:textId="4E11657C" w:rsidR="003474E1" w:rsidRPr="00F4171B" w:rsidRDefault="00CC507D" w:rsidP="00CC50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17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1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Đơn giá: </w:t>
      </w:r>
      <w:r w:rsidR="00F4171B" w:rsidRPr="00F41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4000</w:t>
      </w:r>
      <w:r w:rsidRPr="00F41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đồng/viên.</w:t>
      </w:r>
    </w:p>
    <w:p w14:paraId="31835A6A" w14:textId="77777777" w:rsidR="00CC507D" w:rsidRPr="00F4171B" w:rsidRDefault="00CC507D" w:rsidP="00CC50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3060DD" w14:textId="785B718B" w:rsidR="00A82260" w:rsidRPr="00F4171B" w:rsidRDefault="00A82260" w:rsidP="00CC507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1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DS</w:t>
      </w:r>
      <w:r w:rsidR="00F4171B" w:rsidRPr="00F41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Nguyễn Thị Hường </w:t>
      </w:r>
    </w:p>
    <w:sectPr w:rsidR="00A82260" w:rsidRPr="00F4171B" w:rsidSect="002177E0">
      <w:pgSz w:w="11907" w:h="16839" w:code="9"/>
      <w:pgMar w:top="567" w:right="709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35160"/>
    <w:multiLevelType w:val="hybridMultilevel"/>
    <w:tmpl w:val="630AEFD8"/>
    <w:lvl w:ilvl="0" w:tplc="E9B68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BE8"/>
    <w:multiLevelType w:val="multilevel"/>
    <w:tmpl w:val="9C249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888545">
    <w:abstractNumId w:val="0"/>
  </w:num>
  <w:num w:numId="2" w16cid:durableId="187052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4F"/>
    <w:rsid w:val="00003372"/>
    <w:rsid w:val="00036BF7"/>
    <w:rsid w:val="00095BB1"/>
    <w:rsid w:val="000A0323"/>
    <w:rsid w:val="000F757D"/>
    <w:rsid w:val="00125449"/>
    <w:rsid w:val="00134D1F"/>
    <w:rsid w:val="00167B8F"/>
    <w:rsid w:val="001A6DB0"/>
    <w:rsid w:val="001C2DA3"/>
    <w:rsid w:val="001E61DE"/>
    <w:rsid w:val="002177E0"/>
    <w:rsid w:val="0025101B"/>
    <w:rsid w:val="00256C92"/>
    <w:rsid w:val="002B59B3"/>
    <w:rsid w:val="00320D19"/>
    <w:rsid w:val="00325D9E"/>
    <w:rsid w:val="003474E1"/>
    <w:rsid w:val="00356A70"/>
    <w:rsid w:val="003F0D24"/>
    <w:rsid w:val="003F7670"/>
    <w:rsid w:val="00405CAF"/>
    <w:rsid w:val="00497305"/>
    <w:rsid w:val="004A528E"/>
    <w:rsid w:val="004B0EB8"/>
    <w:rsid w:val="004C79B4"/>
    <w:rsid w:val="004D31FE"/>
    <w:rsid w:val="005068C2"/>
    <w:rsid w:val="00577C8B"/>
    <w:rsid w:val="00581EBD"/>
    <w:rsid w:val="005955D7"/>
    <w:rsid w:val="005A1184"/>
    <w:rsid w:val="005A71C1"/>
    <w:rsid w:val="005B2C54"/>
    <w:rsid w:val="00612D37"/>
    <w:rsid w:val="00615D23"/>
    <w:rsid w:val="006358F0"/>
    <w:rsid w:val="00642CCC"/>
    <w:rsid w:val="006561D5"/>
    <w:rsid w:val="00657FEF"/>
    <w:rsid w:val="00662B92"/>
    <w:rsid w:val="00694EE8"/>
    <w:rsid w:val="006966E4"/>
    <w:rsid w:val="00711028"/>
    <w:rsid w:val="00764DCE"/>
    <w:rsid w:val="0079605E"/>
    <w:rsid w:val="007E47A2"/>
    <w:rsid w:val="00814A79"/>
    <w:rsid w:val="00815083"/>
    <w:rsid w:val="008279DF"/>
    <w:rsid w:val="00867F41"/>
    <w:rsid w:val="00874976"/>
    <w:rsid w:val="008B08BF"/>
    <w:rsid w:val="0091379B"/>
    <w:rsid w:val="00917802"/>
    <w:rsid w:val="00923721"/>
    <w:rsid w:val="00946AA5"/>
    <w:rsid w:val="00957119"/>
    <w:rsid w:val="00996AD5"/>
    <w:rsid w:val="009A1DBD"/>
    <w:rsid w:val="009B40CE"/>
    <w:rsid w:val="009C5C05"/>
    <w:rsid w:val="009D53F9"/>
    <w:rsid w:val="009F31B3"/>
    <w:rsid w:val="00A15819"/>
    <w:rsid w:val="00A32076"/>
    <w:rsid w:val="00A82260"/>
    <w:rsid w:val="00AB1BC0"/>
    <w:rsid w:val="00AD36EE"/>
    <w:rsid w:val="00B00834"/>
    <w:rsid w:val="00B215E0"/>
    <w:rsid w:val="00B32CD6"/>
    <w:rsid w:val="00B814C4"/>
    <w:rsid w:val="00BB7AF1"/>
    <w:rsid w:val="00BC1C39"/>
    <w:rsid w:val="00BD161C"/>
    <w:rsid w:val="00C06E5D"/>
    <w:rsid w:val="00CA0A0C"/>
    <w:rsid w:val="00CA6919"/>
    <w:rsid w:val="00CC507D"/>
    <w:rsid w:val="00D02E0C"/>
    <w:rsid w:val="00D077E0"/>
    <w:rsid w:val="00D32C2E"/>
    <w:rsid w:val="00DF0B02"/>
    <w:rsid w:val="00DF460E"/>
    <w:rsid w:val="00E53D5E"/>
    <w:rsid w:val="00E8056D"/>
    <w:rsid w:val="00EC3C74"/>
    <w:rsid w:val="00EE3A75"/>
    <w:rsid w:val="00EE4C38"/>
    <w:rsid w:val="00EE52ED"/>
    <w:rsid w:val="00EF50A8"/>
    <w:rsid w:val="00F2658A"/>
    <w:rsid w:val="00F40795"/>
    <w:rsid w:val="00F4171B"/>
    <w:rsid w:val="00F500E0"/>
    <w:rsid w:val="00F63F20"/>
    <w:rsid w:val="00F67231"/>
    <w:rsid w:val="00F87A1E"/>
    <w:rsid w:val="00FB2196"/>
    <w:rsid w:val="00FB3755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CC5F1"/>
  <w15:docId w15:val="{A3B90436-2934-45BC-AB35-19F1354B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95"/>
  </w:style>
  <w:style w:type="paragraph" w:styleId="Heading2">
    <w:name w:val="heading 2"/>
    <w:basedOn w:val="Normal"/>
    <w:link w:val="Heading2Char"/>
    <w:uiPriority w:val="9"/>
    <w:qFormat/>
    <w:rsid w:val="00595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55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detaildrgi">
    <w:name w:val="textdetaildrgi"/>
    <w:basedOn w:val="DefaultParagraphFont"/>
    <w:rsid w:val="00CC507D"/>
  </w:style>
  <w:style w:type="character" w:styleId="Hyperlink">
    <w:name w:val="Hyperlink"/>
    <w:basedOn w:val="DefaultParagraphFont"/>
    <w:uiPriority w:val="99"/>
    <w:semiHidden/>
    <w:unhideWhenUsed/>
    <w:rsid w:val="00CC50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07D"/>
    <w:pPr>
      <w:ind w:left="720"/>
      <w:contextualSpacing/>
    </w:pPr>
  </w:style>
  <w:style w:type="table" w:styleId="TableGrid">
    <w:name w:val="Table Grid"/>
    <w:basedOn w:val="TableNormal"/>
    <w:uiPriority w:val="59"/>
    <w:rsid w:val="00A3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19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0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0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22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22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73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9433-5995-4A83-A97B-D2D83C24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Administrator</cp:lastModifiedBy>
  <cp:revision>7</cp:revision>
  <cp:lastPrinted>2022-04-20T03:14:00Z</cp:lastPrinted>
  <dcterms:created xsi:type="dcterms:W3CDTF">2022-04-19T02:20:00Z</dcterms:created>
  <dcterms:modified xsi:type="dcterms:W3CDTF">2022-04-20T03:19:00Z</dcterms:modified>
</cp:coreProperties>
</file>