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E972" w14:textId="3C3660FB" w:rsidR="00406EFE" w:rsidRPr="00CF1E6A" w:rsidRDefault="00406EFE" w:rsidP="00406EFE">
      <w:pPr>
        <w:rPr>
          <w:rFonts w:cs="Times New Roman"/>
          <w:b/>
          <w:sz w:val="24"/>
          <w:szCs w:val="24"/>
          <w:u w:val="single"/>
          <w:lang w:val="en-US"/>
        </w:rPr>
      </w:pPr>
      <w:r w:rsidRPr="00CF1E6A">
        <w:rPr>
          <w:rFonts w:cs="Times New Roman"/>
          <w:b/>
          <w:sz w:val="24"/>
          <w:szCs w:val="24"/>
          <w:u w:val="single"/>
        </w:rPr>
        <w:t xml:space="preserve">ĐƠN VỊ THÔNG TIN THUỐC BV PHCN -  THÁNG </w:t>
      </w:r>
      <w:r w:rsidR="00591C15">
        <w:rPr>
          <w:rFonts w:cs="Times New Roman"/>
          <w:b/>
          <w:sz w:val="24"/>
          <w:szCs w:val="24"/>
          <w:u w:val="single"/>
          <w:lang w:val="en-US"/>
        </w:rPr>
        <w:t>3/2022</w:t>
      </w:r>
    </w:p>
    <w:p w14:paraId="4ABC7FB9" w14:textId="77777777" w:rsidR="00406EFE" w:rsidRDefault="00406EFE" w:rsidP="00747039">
      <w:pPr>
        <w:jc w:val="center"/>
        <w:rPr>
          <w:b/>
          <w:sz w:val="40"/>
          <w:szCs w:val="40"/>
          <w:lang w:val="en-US"/>
        </w:rPr>
      </w:pPr>
    </w:p>
    <w:p w14:paraId="3C7CB6B9" w14:textId="04E014E2" w:rsidR="00620E6F" w:rsidRDefault="00A065C7" w:rsidP="00747039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ZONDORIL 10 </w:t>
      </w:r>
    </w:p>
    <w:p w14:paraId="238DE4F1" w14:textId="77777777" w:rsidR="002C5762" w:rsidRDefault="002C5762" w:rsidP="00747039">
      <w:pPr>
        <w:jc w:val="center"/>
        <w:rPr>
          <w:b/>
          <w:sz w:val="40"/>
          <w:szCs w:val="40"/>
          <w:lang w:val="en-US"/>
        </w:rPr>
      </w:pPr>
    </w:p>
    <w:p w14:paraId="177A9ADF" w14:textId="1594A5EE" w:rsidR="00747039" w:rsidRDefault="002C5762" w:rsidP="00747039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inline distT="0" distB="0" distL="0" distR="0" wp14:anchorId="4EF161BB" wp14:editId="42CC7A74">
            <wp:extent cx="2054860" cy="156711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66" cy="158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4DAB" w14:textId="77777777" w:rsidR="002C5762" w:rsidRPr="00747039" w:rsidRDefault="002C5762" w:rsidP="00747039">
      <w:pPr>
        <w:jc w:val="center"/>
        <w:rPr>
          <w:b/>
          <w:sz w:val="40"/>
          <w:szCs w:val="40"/>
          <w:lang w:val="en-US"/>
        </w:rPr>
      </w:pPr>
    </w:p>
    <w:p w14:paraId="55941150" w14:textId="6DC7BE03" w:rsidR="00D7218C" w:rsidRPr="00A12C6F" w:rsidRDefault="00D7218C">
      <w:pPr>
        <w:rPr>
          <w:rFonts w:cs="Times New Roman"/>
          <w:bCs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>Thành phần:</w:t>
      </w:r>
      <w:r w:rsidR="000B7D6A" w:rsidRPr="00A12C6F">
        <w:rPr>
          <w:rFonts w:cs="Times New Roman"/>
          <w:b/>
          <w:sz w:val="26"/>
          <w:szCs w:val="26"/>
          <w:lang w:val="en-US"/>
        </w:rPr>
        <w:t xml:space="preserve"> </w:t>
      </w:r>
      <w:r w:rsidR="000B7D6A" w:rsidRPr="00A12C6F">
        <w:rPr>
          <w:rFonts w:cs="Times New Roman"/>
          <w:bCs/>
          <w:sz w:val="26"/>
          <w:szCs w:val="26"/>
          <w:lang w:val="en-US"/>
        </w:rPr>
        <w:t xml:space="preserve">Mỗi viên nang cứng chứa </w:t>
      </w:r>
    </w:p>
    <w:p w14:paraId="2C68FBA9" w14:textId="77777777" w:rsidR="00D7218C" w:rsidRPr="00A12C6F" w:rsidRDefault="00134781" w:rsidP="00933181">
      <w:pPr>
        <w:ind w:firstLine="720"/>
        <w:rPr>
          <w:rFonts w:cs="Times New Roman"/>
          <w:sz w:val="26"/>
          <w:szCs w:val="26"/>
          <w:lang w:val="en-US"/>
        </w:rPr>
      </w:pPr>
      <w:hyperlink r:id="rId7" w:tgtFrame="_blank" w:tooltip="Thuốc Enalapril maleate là gì" w:history="1">
        <w:r w:rsidR="005429B5" w:rsidRPr="00A12C6F">
          <w:rPr>
            <w:rStyle w:val="Hyperlink"/>
            <w:rFonts w:cs="Times New Roman"/>
            <w:bCs/>
            <w:color w:val="000000" w:themeColor="text1"/>
            <w:sz w:val="26"/>
            <w:szCs w:val="26"/>
            <w:shd w:val="clear" w:color="auto" w:fill="FFFFFF"/>
          </w:rPr>
          <w:t>Enalapril maleate</w:t>
        </w:r>
      </w:hyperlink>
      <w:r w:rsidR="005429B5" w:rsidRPr="00A12C6F">
        <w:rPr>
          <w:rFonts w:cs="Times New Roman"/>
          <w:color w:val="000000"/>
          <w:sz w:val="26"/>
          <w:szCs w:val="26"/>
          <w:shd w:val="clear" w:color="auto" w:fill="FFFFFF"/>
        </w:rPr>
        <w:t> </w:t>
      </w:r>
      <w:r w:rsidR="00D7218C" w:rsidRPr="00A12C6F">
        <w:rPr>
          <w:rFonts w:cs="Times New Roman"/>
          <w:sz w:val="26"/>
          <w:szCs w:val="26"/>
          <w:lang w:val="en-US"/>
        </w:rPr>
        <w:t>...........................</w:t>
      </w:r>
      <w:r w:rsidR="005429B5" w:rsidRPr="00A12C6F">
        <w:rPr>
          <w:rFonts w:cs="Times New Roman"/>
          <w:sz w:val="26"/>
          <w:szCs w:val="26"/>
          <w:lang w:val="en-US"/>
        </w:rPr>
        <w:t>10</w:t>
      </w:r>
      <w:r w:rsidR="00D7218C" w:rsidRPr="00A12C6F">
        <w:rPr>
          <w:rFonts w:cs="Times New Roman"/>
          <w:sz w:val="26"/>
          <w:szCs w:val="26"/>
          <w:lang w:val="en-US"/>
        </w:rPr>
        <w:t>mg</w:t>
      </w:r>
    </w:p>
    <w:p w14:paraId="4641A846" w14:textId="5EA58A42" w:rsidR="00D7218C" w:rsidRPr="00A12C6F" w:rsidRDefault="00D7218C" w:rsidP="00933181">
      <w:pPr>
        <w:ind w:firstLine="720"/>
        <w:rPr>
          <w:rFonts w:cs="Times New Roman"/>
          <w:sz w:val="26"/>
          <w:szCs w:val="26"/>
          <w:lang w:val="en-US"/>
        </w:rPr>
      </w:pPr>
      <w:r w:rsidRPr="00A12C6F">
        <w:rPr>
          <w:rFonts w:cs="Times New Roman"/>
          <w:sz w:val="26"/>
          <w:szCs w:val="26"/>
          <w:lang w:val="en-US"/>
        </w:rPr>
        <w:t>Tá dược vđ........</w:t>
      </w:r>
      <w:r w:rsidR="008C0722" w:rsidRPr="00A12C6F">
        <w:rPr>
          <w:rFonts w:cs="Times New Roman"/>
          <w:sz w:val="26"/>
          <w:szCs w:val="26"/>
          <w:lang w:val="en-US"/>
        </w:rPr>
        <w:t>........................1 viên</w:t>
      </w:r>
      <w:r w:rsidR="00A028F7" w:rsidRPr="00A12C6F">
        <w:rPr>
          <w:rFonts w:cs="Times New Roman"/>
          <w:sz w:val="26"/>
          <w:szCs w:val="26"/>
          <w:lang w:val="en-US"/>
        </w:rPr>
        <w:t xml:space="preserve"> </w:t>
      </w:r>
      <w:r w:rsidR="000B7D6A" w:rsidRPr="00A12C6F">
        <w:rPr>
          <w:rFonts w:cs="Times New Roman"/>
          <w:sz w:val="26"/>
          <w:szCs w:val="26"/>
          <w:lang w:val="en-US"/>
        </w:rPr>
        <w:t>.</w:t>
      </w:r>
    </w:p>
    <w:p w14:paraId="5FE150CE" w14:textId="1CC77D00" w:rsidR="008A2B6B" w:rsidRPr="00A12C6F" w:rsidRDefault="008A2B6B" w:rsidP="00933181">
      <w:pPr>
        <w:ind w:firstLine="720"/>
        <w:rPr>
          <w:rFonts w:cs="Times New Roman"/>
          <w:sz w:val="26"/>
          <w:szCs w:val="26"/>
          <w:lang w:val="en-US"/>
        </w:rPr>
      </w:pPr>
    </w:p>
    <w:p w14:paraId="5C81EAE8" w14:textId="001836C7" w:rsidR="008C540C" w:rsidRPr="00A12C6F" w:rsidRDefault="008C540C" w:rsidP="00D8372A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12C6F">
        <w:rPr>
          <w:color w:val="000000" w:themeColor="text1"/>
          <w:sz w:val="26"/>
          <w:szCs w:val="26"/>
        </w:rPr>
        <w:t>Chỉ định:</w:t>
      </w:r>
    </w:p>
    <w:p w14:paraId="7F1DA7D6" w14:textId="77777777" w:rsidR="008C540C" w:rsidRPr="00A12C6F" w:rsidRDefault="008C540C" w:rsidP="00D8372A">
      <w:pPr>
        <w:shd w:val="clear" w:color="auto" w:fill="FFFFFF"/>
        <w:spacing w:line="360" w:lineRule="atLeast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A12C6F">
        <w:rPr>
          <w:rFonts w:cs="Times New Roman"/>
          <w:color w:val="000000"/>
          <w:sz w:val="26"/>
          <w:szCs w:val="26"/>
        </w:rPr>
        <w:t>Tăng huyết áp.</w:t>
      </w:r>
    </w:p>
    <w:p w14:paraId="2FBCA99D" w14:textId="1F84618F" w:rsidR="008C540C" w:rsidRPr="00A12C6F" w:rsidRDefault="008C540C" w:rsidP="000D5F09">
      <w:pPr>
        <w:shd w:val="clear" w:color="auto" w:fill="FFFFFF"/>
        <w:spacing w:line="360" w:lineRule="atLeast"/>
        <w:ind w:left="720"/>
        <w:jc w:val="both"/>
        <w:rPr>
          <w:rFonts w:cs="Times New Roman"/>
          <w:color w:val="000000"/>
          <w:sz w:val="26"/>
          <w:szCs w:val="26"/>
        </w:rPr>
      </w:pPr>
      <w:r w:rsidRPr="00A12C6F">
        <w:rPr>
          <w:rFonts w:cs="Times New Roman"/>
          <w:color w:val="000000"/>
          <w:sz w:val="26"/>
          <w:szCs w:val="26"/>
        </w:rPr>
        <w:t xml:space="preserve">Suy tim : giảm tử vong và biến chứng ở người suy tim có triệu chứng và người  </w:t>
      </w:r>
      <w:r w:rsidR="000D5F09">
        <w:rPr>
          <w:rFonts w:cs="Times New Roman"/>
          <w:color w:val="000000"/>
          <w:sz w:val="26"/>
          <w:szCs w:val="26"/>
          <w:lang w:val="en-US"/>
        </w:rPr>
        <w:t xml:space="preserve">     </w:t>
      </w:r>
      <w:r w:rsidRPr="00A12C6F">
        <w:rPr>
          <w:rFonts w:cs="Times New Roman"/>
          <w:color w:val="000000"/>
          <w:sz w:val="26"/>
          <w:szCs w:val="26"/>
        </w:rPr>
        <w:t>loạn năng thất trái không triệu chứng.</w:t>
      </w:r>
    </w:p>
    <w:p w14:paraId="550716B1" w14:textId="516F8AE3" w:rsidR="001C5D9B" w:rsidRPr="00A12C6F" w:rsidRDefault="001C5D9B" w:rsidP="00D8372A">
      <w:pPr>
        <w:shd w:val="clear" w:color="auto" w:fill="FFFFFF"/>
        <w:spacing w:line="360" w:lineRule="atLeast"/>
        <w:ind w:firstLine="720"/>
        <w:jc w:val="both"/>
        <w:rPr>
          <w:rFonts w:cs="Times New Roman"/>
          <w:color w:val="000000"/>
          <w:sz w:val="26"/>
          <w:szCs w:val="26"/>
          <w:lang w:val="en-US"/>
        </w:rPr>
      </w:pPr>
      <w:r w:rsidRPr="00A12C6F">
        <w:rPr>
          <w:rFonts w:cs="Times New Roman"/>
          <w:color w:val="000000"/>
          <w:sz w:val="26"/>
          <w:szCs w:val="26"/>
          <w:lang w:val="en-US"/>
        </w:rPr>
        <w:t xml:space="preserve">Sau nhồi máu cơ tim </w:t>
      </w:r>
      <w:r w:rsidR="00CE49B2" w:rsidRPr="00A12C6F">
        <w:rPr>
          <w:rFonts w:cs="Times New Roman"/>
          <w:color w:val="000000"/>
          <w:sz w:val="26"/>
          <w:szCs w:val="26"/>
          <w:lang w:val="en-US"/>
        </w:rPr>
        <w:t>( huyết động học đã ổn định )</w:t>
      </w:r>
    </w:p>
    <w:p w14:paraId="3F2FF5BD" w14:textId="114EE2BC" w:rsidR="00CE49B2" w:rsidRPr="00A12C6F" w:rsidRDefault="00CE49B2" w:rsidP="00D8372A">
      <w:pPr>
        <w:shd w:val="clear" w:color="auto" w:fill="FFFFFF"/>
        <w:spacing w:line="360" w:lineRule="atLeast"/>
        <w:ind w:firstLine="720"/>
        <w:jc w:val="both"/>
        <w:rPr>
          <w:rFonts w:cs="Times New Roman"/>
          <w:color w:val="000000"/>
          <w:sz w:val="26"/>
          <w:szCs w:val="26"/>
          <w:lang w:val="en-US"/>
        </w:rPr>
      </w:pPr>
      <w:r w:rsidRPr="00A12C6F">
        <w:rPr>
          <w:rFonts w:cs="Times New Roman"/>
          <w:color w:val="000000"/>
          <w:sz w:val="26"/>
          <w:szCs w:val="26"/>
          <w:lang w:val="en-US"/>
        </w:rPr>
        <w:t xml:space="preserve">Bệnh thận do đái tháo đường ( tăng hoặc không tăng huyết áp </w:t>
      </w:r>
      <w:r w:rsidR="00517D73" w:rsidRPr="00A12C6F">
        <w:rPr>
          <w:rFonts w:cs="Times New Roman"/>
          <w:color w:val="000000"/>
          <w:sz w:val="26"/>
          <w:szCs w:val="26"/>
          <w:lang w:val="en-US"/>
        </w:rPr>
        <w:t>)</w:t>
      </w:r>
    </w:p>
    <w:p w14:paraId="1A5CF6C7" w14:textId="0C00272E" w:rsidR="00517D73" w:rsidRPr="00A12C6F" w:rsidRDefault="00517D73" w:rsidP="00D8372A">
      <w:pPr>
        <w:shd w:val="clear" w:color="auto" w:fill="FFFFFF"/>
        <w:spacing w:line="360" w:lineRule="atLeast"/>
        <w:ind w:firstLine="720"/>
        <w:jc w:val="both"/>
        <w:rPr>
          <w:rFonts w:cs="Times New Roman"/>
          <w:color w:val="000000"/>
          <w:sz w:val="26"/>
          <w:szCs w:val="26"/>
          <w:lang w:val="en-US"/>
        </w:rPr>
      </w:pPr>
      <w:r w:rsidRPr="00A12C6F">
        <w:rPr>
          <w:rFonts w:cs="Times New Roman"/>
          <w:color w:val="000000"/>
          <w:sz w:val="26"/>
          <w:szCs w:val="26"/>
          <w:lang w:val="en-US"/>
        </w:rPr>
        <w:t xml:space="preserve">Suy thận tuần tiến mạn </w:t>
      </w:r>
    </w:p>
    <w:p w14:paraId="7EDC3561" w14:textId="246F1E2A" w:rsidR="00517D73" w:rsidRPr="00A12C6F" w:rsidRDefault="008C540C" w:rsidP="008C540C">
      <w:p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 xml:space="preserve"> </w:t>
      </w:r>
      <w:r w:rsidR="00FD1499" w:rsidRPr="00A12C6F">
        <w:rPr>
          <w:rFonts w:cs="Times New Roman"/>
          <w:b/>
          <w:sz w:val="26"/>
          <w:szCs w:val="26"/>
          <w:lang w:val="en-US"/>
        </w:rPr>
        <w:t>Liều lượng và cách dùng:</w:t>
      </w:r>
    </w:p>
    <w:p w14:paraId="55E4F3DE" w14:textId="6F891BFB" w:rsidR="00517D73" w:rsidRPr="00A12C6F" w:rsidRDefault="00517D73" w:rsidP="008C540C">
      <w:pPr>
        <w:rPr>
          <w:rFonts w:cs="Times New Roman"/>
          <w:bCs/>
          <w:i/>
          <w:iCs/>
          <w:sz w:val="26"/>
          <w:szCs w:val="26"/>
          <w:lang w:val="en-US"/>
        </w:rPr>
      </w:pPr>
      <w:r w:rsidRPr="00A12C6F">
        <w:rPr>
          <w:rFonts w:cs="Times New Roman"/>
          <w:bCs/>
          <w:i/>
          <w:iCs/>
          <w:sz w:val="26"/>
          <w:szCs w:val="26"/>
          <w:lang w:val="en-US"/>
        </w:rPr>
        <w:t xml:space="preserve">Liều của thuốc </w:t>
      </w:r>
      <w:r w:rsidR="00CD2CB3" w:rsidRPr="00A12C6F">
        <w:rPr>
          <w:rFonts w:cs="Times New Roman"/>
          <w:bCs/>
          <w:i/>
          <w:iCs/>
          <w:sz w:val="26"/>
          <w:szCs w:val="26"/>
          <w:lang w:val="en-US"/>
        </w:rPr>
        <w:t xml:space="preserve">phải được điều chỉnh tuỳ  theo từng cá thể </w:t>
      </w:r>
    </w:p>
    <w:p w14:paraId="3D2BDE6E" w14:textId="02F76DD0" w:rsidR="009C1E60" w:rsidRPr="00A12C6F" w:rsidRDefault="009C1E60" w:rsidP="00F7061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A12C6F">
        <w:rPr>
          <w:rFonts w:eastAsia="Times New Roman" w:cs="Times New Roman"/>
          <w:sz w:val="26"/>
          <w:szCs w:val="26"/>
          <w:lang w:eastAsia="vi-VN"/>
        </w:rPr>
        <w:t>Liều dùng:</w:t>
      </w:r>
    </w:p>
    <w:p w14:paraId="4FEEF5BA" w14:textId="2191C0DF" w:rsidR="009C1E60" w:rsidRPr="009C1E60" w:rsidRDefault="009C1E60" w:rsidP="00A7427F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9C1E60">
        <w:rPr>
          <w:rFonts w:eastAsia="Times New Roman" w:cs="Times New Roman"/>
          <w:sz w:val="26"/>
          <w:szCs w:val="26"/>
          <w:lang w:eastAsia="vi-VN"/>
        </w:rPr>
        <w:t>Tăng huyết áp vô căn:</w:t>
      </w:r>
      <w:r w:rsidR="00174E7C" w:rsidRPr="00A12C6F">
        <w:rPr>
          <w:rFonts w:eastAsia="Times New Roman" w:cs="Times New Roman"/>
          <w:sz w:val="26"/>
          <w:szCs w:val="26"/>
          <w:lang w:val="en-US" w:eastAsia="vi-VN"/>
        </w:rPr>
        <w:t xml:space="preserve"> </w:t>
      </w:r>
      <w:r w:rsidRPr="009C1E60">
        <w:rPr>
          <w:rFonts w:eastAsia="Times New Roman" w:cs="Times New Roman"/>
          <w:sz w:val="26"/>
          <w:szCs w:val="26"/>
          <w:lang w:eastAsia="vi-VN"/>
        </w:rPr>
        <w:t>Liều khởi đầu: 2,5-5mg/ngày</w:t>
      </w:r>
      <w:r w:rsidR="00A7427F" w:rsidRPr="00A12C6F">
        <w:rPr>
          <w:rFonts w:eastAsia="Times New Roman" w:cs="Times New Roman"/>
          <w:sz w:val="26"/>
          <w:szCs w:val="26"/>
          <w:lang w:val="en-US" w:eastAsia="vi-VN"/>
        </w:rPr>
        <w:t>, l</w:t>
      </w:r>
      <w:r w:rsidRPr="009C1E60">
        <w:rPr>
          <w:rFonts w:eastAsia="Times New Roman" w:cs="Times New Roman"/>
          <w:sz w:val="26"/>
          <w:szCs w:val="26"/>
          <w:lang w:eastAsia="vi-VN"/>
        </w:rPr>
        <w:t>iều duy trì: 10-20mg/ngày.</w:t>
      </w:r>
    </w:p>
    <w:p w14:paraId="500D54B8" w14:textId="639CAE60" w:rsidR="009C1E60" w:rsidRPr="009C1E60" w:rsidRDefault="009C1E60" w:rsidP="00F70610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9C1E60">
        <w:rPr>
          <w:rFonts w:eastAsia="Times New Roman" w:cs="Times New Roman"/>
          <w:sz w:val="26"/>
          <w:szCs w:val="26"/>
          <w:lang w:eastAsia="vi-VN"/>
        </w:rPr>
        <w:t>Suy tim:</w:t>
      </w:r>
      <w:r w:rsidR="00F70610" w:rsidRPr="00A12C6F">
        <w:rPr>
          <w:rFonts w:eastAsia="Times New Roman" w:cs="Times New Roman"/>
          <w:sz w:val="26"/>
          <w:szCs w:val="26"/>
          <w:lang w:val="en-US" w:eastAsia="vi-VN"/>
        </w:rPr>
        <w:t xml:space="preserve"> </w:t>
      </w:r>
      <w:r w:rsidRPr="009C1E60">
        <w:rPr>
          <w:rFonts w:eastAsia="Times New Roman" w:cs="Times New Roman"/>
          <w:sz w:val="26"/>
          <w:szCs w:val="26"/>
          <w:lang w:eastAsia="vi-VN"/>
        </w:rPr>
        <w:t>Liều khởi đầu: 2,5mg/lần/ngày</w:t>
      </w:r>
      <w:r w:rsidR="00F70610" w:rsidRPr="00A12C6F">
        <w:rPr>
          <w:rFonts w:eastAsia="Times New Roman" w:cs="Times New Roman"/>
          <w:sz w:val="26"/>
          <w:szCs w:val="26"/>
          <w:lang w:val="en-US" w:eastAsia="vi-VN"/>
        </w:rPr>
        <w:t xml:space="preserve">, </w:t>
      </w:r>
      <w:r w:rsidRPr="009C1E60">
        <w:rPr>
          <w:rFonts w:eastAsia="Times New Roman" w:cs="Times New Roman"/>
          <w:sz w:val="26"/>
          <w:szCs w:val="26"/>
          <w:lang w:eastAsia="vi-VN"/>
        </w:rPr>
        <w:t>Liều duy trì: 20mg/ngày.</w:t>
      </w:r>
    </w:p>
    <w:p w14:paraId="59221B2C" w14:textId="2F32503B" w:rsidR="009C1E60" w:rsidRPr="00A12C6F" w:rsidRDefault="009C1E60" w:rsidP="00F70610">
      <w:p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9C1E60">
        <w:rPr>
          <w:rFonts w:eastAsia="Times New Roman" w:cs="Times New Roman"/>
          <w:sz w:val="26"/>
          <w:szCs w:val="26"/>
          <w:lang w:eastAsia="vi-VN"/>
        </w:rPr>
        <w:t>Suy chức năng thất trái không triệu chứng:</w:t>
      </w:r>
      <w:r w:rsidR="00F70610" w:rsidRPr="00A12C6F">
        <w:rPr>
          <w:rFonts w:eastAsia="Times New Roman" w:cs="Times New Roman"/>
          <w:sz w:val="26"/>
          <w:szCs w:val="26"/>
          <w:lang w:val="en-US" w:eastAsia="vi-VN"/>
        </w:rPr>
        <w:t xml:space="preserve"> </w:t>
      </w:r>
      <w:r w:rsidRPr="009C1E60">
        <w:rPr>
          <w:rFonts w:eastAsia="Times New Roman" w:cs="Times New Roman"/>
          <w:sz w:val="26"/>
          <w:szCs w:val="26"/>
          <w:lang w:eastAsia="vi-VN"/>
        </w:rPr>
        <w:t>Liều ban đầu: 2,5mg/lần x 2 lần/ngày.</w:t>
      </w:r>
    </w:p>
    <w:p w14:paraId="383CBCB4" w14:textId="0701E540" w:rsidR="00E030CF" w:rsidRPr="009C1E60" w:rsidRDefault="00E030CF" w:rsidP="00F70610">
      <w:pPr>
        <w:shd w:val="clear" w:color="auto" w:fill="FFFFFF"/>
        <w:rPr>
          <w:rFonts w:eastAsia="Times New Roman" w:cs="Times New Roman"/>
          <w:sz w:val="26"/>
          <w:szCs w:val="26"/>
          <w:lang w:val="en-US" w:eastAsia="vi-VN"/>
        </w:rPr>
      </w:pPr>
      <w:r w:rsidRPr="00A12C6F">
        <w:rPr>
          <w:rFonts w:eastAsia="Times New Roman" w:cs="Times New Roman"/>
          <w:sz w:val="26"/>
          <w:szCs w:val="26"/>
          <w:lang w:val="en-US" w:eastAsia="vi-VN"/>
        </w:rPr>
        <w:t xml:space="preserve">Đối với giảm chức năng thận : Cần phải giảm liều hoặc kéo dài khoảng cách giữa các liều </w:t>
      </w:r>
    </w:p>
    <w:p w14:paraId="24B8594E" w14:textId="5D1B3397" w:rsidR="009C1E60" w:rsidRPr="00A12C6F" w:rsidRDefault="009C1E60" w:rsidP="00F7061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sz w:val="26"/>
          <w:szCs w:val="26"/>
          <w:lang w:eastAsia="vi-VN"/>
        </w:rPr>
      </w:pPr>
      <w:r w:rsidRPr="00A12C6F">
        <w:rPr>
          <w:rFonts w:eastAsia="Times New Roman" w:cs="Times New Roman"/>
          <w:sz w:val="26"/>
          <w:szCs w:val="26"/>
          <w:lang w:eastAsia="vi-VN"/>
        </w:rPr>
        <w:t>Cách dùng:</w:t>
      </w:r>
      <w:r w:rsidR="00F70610" w:rsidRPr="00A12C6F">
        <w:rPr>
          <w:rFonts w:eastAsia="Times New Roman" w:cs="Times New Roman"/>
          <w:sz w:val="26"/>
          <w:szCs w:val="26"/>
          <w:lang w:val="en-US" w:eastAsia="vi-VN"/>
        </w:rPr>
        <w:t xml:space="preserve"> </w:t>
      </w:r>
      <w:r w:rsidRPr="00A12C6F">
        <w:rPr>
          <w:rFonts w:eastAsia="Times New Roman" w:cs="Times New Roman"/>
          <w:sz w:val="26"/>
          <w:szCs w:val="26"/>
          <w:lang w:eastAsia="vi-VN"/>
        </w:rPr>
        <w:t>Thuốc dùng bằng đường uống.</w:t>
      </w:r>
    </w:p>
    <w:p w14:paraId="7A036424" w14:textId="77777777" w:rsidR="009C1E60" w:rsidRPr="00A12C6F" w:rsidRDefault="009C1E60" w:rsidP="008C540C">
      <w:pPr>
        <w:rPr>
          <w:rFonts w:cs="Times New Roman"/>
          <w:bCs/>
          <w:sz w:val="26"/>
          <w:szCs w:val="26"/>
          <w:lang w:val="en-US"/>
        </w:rPr>
      </w:pPr>
    </w:p>
    <w:p w14:paraId="6EBBDDC6" w14:textId="503A0A20" w:rsidR="00962075" w:rsidRPr="00A12C6F" w:rsidRDefault="00FD1499" w:rsidP="00962075">
      <w:p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>Chống chỉ định:</w:t>
      </w:r>
    </w:p>
    <w:p w14:paraId="5DA35C4B" w14:textId="087F67CF" w:rsidR="001575BE" w:rsidRPr="00A12C6F" w:rsidRDefault="001575BE" w:rsidP="001575BE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Cs/>
          <w:sz w:val="26"/>
          <w:szCs w:val="26"/>
          <w:lang w:val="en-US"/>
        </w:rPr>
        <w:t xml:space="preserve">Dị ứng hoặc quá mẫn với </w:t>
      </w:r>
      <w:r w:rsidR="00100591" w:rsidRPr="00A12C6F">
        <w:rPr>
          <w:rFonts w:cs="Times New Roman"/>
          <w:bCs/>
          <w:sz w:val="26"/>
          <w:szCs w:val="26"/>
          <w:lang w:val="en-US"/>
        </w:rPr>
        <w:t xml:space="preserve">thuốc </w:t>
      </w:r>
    </w:p>
    <w:p w14:paraId="1ABE1B96" w14:textId="42E8B821" w:rsidR="00100591" w:rsidRPr="00A12C6F" w:rsidRDefault="00100591" w:rsidP="001575BE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Cs/>
          <w:sz w:val="26"/>
          <w:szCs w:val="26"/>
          <w:lang w:val="en-US"/>
        </w:rPr>
        <w:t>Phù mạch khi mới bắt đầu điều trị như các chất ức chế ACE nói chung</w:t>
      </w:r>
    </w:p>
    <w:p w14:paraId="74ECA745" w14:textId="094426C0" w:rsidR="00C87895" w:rsidRPr="00A12C6F" w:rsidRDefault="00C87895" w:rsidP="001575BE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Cs/>
          <w:sz w:val="26"/>
          <w:szCs w:val="26"/>
          <w:lang w:val="en-US"/>
        </w:rPr>
        <w:t xml:space="preserve">Hẹp động mạch thận hai bên thận hoặc hẹp động mạch thận ở người chỉ có một thận </w:t>
      </w:r>
    </w:p>
    <w:p w14:paraId="168F4954" w14:textId="6CC6435F" w:rsidR="006959AA" w:rsidRPr="00A12C6F" w:rsidRDefault="006959AA" w:rsidP="001575BE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Cs/>
          <w:sz w:val="26"/>
          <w:szCs w:val="26"/>
          <w:lang w:val="en-US"/>
        </w:rPr>
        <w:t>Hẹp van động mạch chủ</w:t>
      </w:r>
      <w:r w:rsidR="00D1432E" w:rsidRPr="00A12C6F">
        <w:rPr>
          <w:rFonts w:cs="Times New Roman"/>
          <w:bCs/>
          <w:sz w:val="26"/>
          <w:szCs w:val="26"/>
          <w:lang w:val="en-US"/>
        </w:rPr>
        <w:t xml:space="preserve">, và bệnh cơ tim tắc nghẽn nặng </w:t>
      </w:r>
    </w:p>
    <w:p w14:paraId="0D137299" w14:textId="4C68B3B9" w:rsidR="00D1432E" w:rsidRPr="00A12C6F" w:rsidRDefault="00D1432E" w:rsidP="001575BE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Cs/>
          <w:sz w:val="26"/>
          <w:szCs w:val="26"/>
          <w:lang w:val="en-US"/>
        </w:rPr>
        <w:t xml:space="preserve">Hạ huyết áp có trước </w:t>
      </w:r>
    </w:p>
    <w:p w14:paraId="7B75ED6B" w14:textId="441981B3" w:rsidR="00FF30F4" w:rsidRDefault="00CA7349" w:rsidP="00FF30F4">
      <w:pPr>
        <w:jc w:val="both"/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>Tương tác thuốc:</w:t>
      </w:r>
    </w:p>
    <w:p w14:paraId="21919376" w14:textId="57870048" w:rsidR="00617D0A" w:rsidRPr="000468D4" w:rsidRDefault="004511EF" w:rsidP="00617D0A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t xml:space="preserve">Sử dụng enalapril đồng thời với một số thuốc giãn mạch khác (như nitrat) hoặc các thuốc gây mê </w:t>
      </w:r>
      <w:r w:rsidR="002366EB">
        <w:rPr>
          <w:rFonts w:cs="Times New Roman"/>
          <w:bCs/>
          <w:sz w:val="26"/>
          <w:szCs w:val="26"/>
          <w:lang w:val="en-US"/>
        </w:rPr>
        <w:t xml:space="preserve">có thể gây hạ huyết áp trầm trọng .Trong trường hợp này cần theo dõi chặt chẽ và điều chỉnh bằng tăng thể </w:t>
      </w:r>
      <w:r w:rsidR="000468D4">
        <w:rPr>
          <w:rFonts w:cs="Times New Roman"/>
          <w:bCs/>
          <w:sz w:val="26"/>
          <w:szCs w:val="26"/>
          <w:lang w:val="en-US"/>
        </w:rPr>
        <w:t>tích tuần hoàn ( truyền dịch )</w:t>
      </w:r>
    </w:p>
    <w:p w14:paraId="7122A4E4" w14:textId="1E5B6129" w:rsidR="000468D4" w:rsidRPr="00A74CEF" w:rsidRDefault="000468D4" w:rsidP="00617D0A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lastRenderedPageBreak/>
        <w:t xml:space="preserve">Sử dụng </w:t>
      </w:r>
      <w:r w:rsidR="00FB2B51">
        <w:rPr>
          <w:rFonts w:cs="Times New Roman"/>
          <w:bCs/>
          <w:sz w:val="26"/>
          <w:szCs w:val="26"/>
          <w:lang w:val="en-US"/>
        </w:rPr>
        <w:t xml:space="preserve">enalapil đồng thời với các thuốc lợi tiểu thi thoảng gây hạ huyết áp quá mức </w:t>
      </w:r>
      <w:r w:rsidR="00B00B10">
        <w:rPr>
          <w:rFonts w:cs="Times New Roman"/>
          <w:bCs/>
          <w:sz w:val="26"/>
          <w:szCs w:val="26"/>
          <w:lang w:val="en-US"/>
        </w:rPr>
        <w:t xml:space="preserve">sau khi bắt đầu điều trị với enalapril .Trong trường hợp đó nên ngừng dùng thuốc lợi tiểu </w:t>
      </w:r>
      <w:r w:rsidR="00A74CEF">
        <w:rPr>
          <w:rFonts w:cs="Times New Roman"/>
          <w:bCs/>
          <w:sz w:val="26"/>
          <w:szCs w:val="26"/>
          <w:lang w:val="en-US"/>
        </w:rPr>
        <w:t>hoặc tăng dùng muối lên trước khi điều trị với enalapril.</w:t>
      </w:r>
    </w:p>
    <w:p w14:paraId="32AB1226" w14:textId="41894618" w:rsidR="00A74CEF" w:rsidRPr="00191185" w:rsidRDefault="00B179F4" w:rsidP="00617D0A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t>Sử dụng enalapril đồng thời với các thuốc gây giải phóng renin : tác dụng hạ huyết áp của enalapril tăng lên</w:t>
      </w:r>
      <w:r w:rsidR="00191185">
        <w:rPr>
          <w:rFonts w:cs="Times New Roman"/>
          <w:bCs/>
          <w:sz w:val="26"/>
          <w:szCs w:val="26"/>
          <w:lang w:val="en-US"/>
        </w:rPr>
        <w:t>.</w:t>
      </w:r>
    </w:p>
    <w:p w14:paraId="4A52D325" w14:textId="5211CB72" w:rsidR="00191185" w:rsidRPr="00F44CDC" w:rsidRDefault="00BC4540" w:rsidP="00617D0A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t xml:space="preserve">Sử dụng enalapril đồng thời với các thuốc giãn phế quản kiểu giao cảm </w:t>
      </w:r>
      <w:r w:rsidR="00972953">
        <w:rPr>
          <w:rFonts w:cs="Times New Roman"/>
          <w:bCs/>
          <w:sz w:val="26"/>
          <w:szCs w:val="26"/>
          <w:lang w:val="en-US"/>
        </w:rPr>
        <w:t>, các thuốc chống viêm không steroid có thể làm giảm tác dụng hạ huyết áp của enalapril</w:t>
      </w:r>
    </w:p>
    <w:p w14:paraId="0FB6A63D" w14:textId="65C84904" w:rsidR="00F44CDC" w:rsidRPr="00D67B5D" w:rsidRDefault="00F44CDC" w:rsidP="00617D0A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t xml:space="preserve">Sử dụng enalapril đồng thời với các thuốc làm tăng kali huyết thanh ( vi dụ </w:t>
      </w:r>
      <w:r w:rsidR="00EF2E1B">
        <w:rPr>
          <w:rFonts w:cs="Times New Roman"/>
          <w:bCs/>
          <w:sz w:val="26"/>
          <w:szCs w:val="26"/>
          <w:lang w:val="en-US"/>
        </w:rPr>
        <w:t>dùng đồng thời enalapril với các thuốc lợi niệu giữ kali, các chất bổ sung kali hoặc muối chứa kali</w:t>
      </w:r>
      <w:r w:rsidR="004F0BBE">
        <w:rPr>
          <w:rFonts w:cs="Times New Roman"/>
          <w:bCs/>
          <w:sz w:val="26"/>
          <w:szCs w:val="26"/>
          <w:lang w:val="en-US"/>
        </w:rPr>
        <w:t xml:space="preserve"> có thể gây tăng kali huyết thanh đặc biệt o người suy thận </w:t>
      </w:r>
      <w:r w:rsidR="00332C03">
        <w:rPr>
          <w:rFonts w:cs="Times New Roman"/>
          <w:bCs/>
          <w:sz w:val="26"/>
          <w:szCs w:val="26"/>
          <w:lang w:val="en-US"/>
        </w:rPr>
        <w:t xml:space="preserve">do đó cần theo dõi người bệnh </w:t>
      </w:r>
      <w:r w:rsidR="00D67B5D">
        <w:rPr>
          <w:rFonts w:cs="Times New Roman"/>
          <w:bCs/>
          <w:sz w:val="26"/>
          <w:szCs w:val="26"/>
          <w:lang w:val="en-US"/>
        </w:rPr>
        <w:t>chặt chẽ và thường xuyên theo dõi nồng độ kali huyết .</w:t>
      </w:r>
    </w:p>
    <w:p w14:paraId="4FA60F4B" w14:textId="03DA82F1" w:rsidR="00D67B5D" w:rsidRPr="00617D0A" w:rsidRDefault="00BA65B4" w:rsidP="00617D0A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t>Sử dụng enalapril đồng thời vớ</w:t>
      </w:r>
      <w:r w:rsidR="00962DDD">
        <w:rPr>
          <w:rFonts w:cs="Times New Roman"/>
          <w:bCs/>
          <w:sz w:val="26"/>
          <w:szCs w:val="26"/>
          <w:lang w:val="en-US"/>
        </w:rPr>
        <w:t>i các thuốc tránh thai gây tăng tổn thương mạch và khó kiểm soát huyết áp .</w:t>
      </w:r>
    </w:p>
    <w:p w14:paraId="1EB9E346" w14:textId="70DFB557" w:rsidR="00A30D01" w:rsidRPr="00A12C6F" w:rsidRDefault="00A30D01" w:rsidP="00E70DF1">
      <w:pPr>
        <w:jc w:val="both"/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>Thận trọng:</w:t>
      </w:r>
    </w:p>
    <w:p w14:paraId="513CB6E0" w14:textId="78090F6B" w:rsidR="009958F1" w:rsidRPr="00A12C6F" w:rsidRDefault="009958F1" w:rsidP="009958F1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 xml:space="preserve"> </w:t>
      </w:r>
      <w:r w:rsidRPr="00A12C6F">
        <w:rPr>
          <w:rFonts w:cs="Times New Roman"/>
          <w:bCs/>
          <w:sz w:val="26"/>
          <w:szCs w:val="26"/>
          <w:lang w:val="en-US"/>
        </w:rPr>
        <w:t xml:space="preserve">Người giảm chức năng thận </w:t>
      </w:r>
    </w:p>
    <w:p w14:paraId="0EA17F13" w14:textId="64C3839C" w:rsidR="009958F1" w:rsidRPr="00A12C6F" w:rsidRDefault="009958F1" w:rsidP="009958F1">
      <w:pPr>
        <w:pStyle w:val="ListParagraph"/>
        <w:numPr>
          <w:ilvl w:val="0"/>
          <w:numId w:val="4"/>
        </w:numPr>
        <w:jc w:val="both"/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Cs/>
          <w:sz w:val="26"/>
          <w:szCs w:val="26"/>
          <w:lang w:val="en-US"/>
        </w:rPr>
        <w:t xml:space="preserve">Đối </w:t>
      </w:r>
      <w:r w:rsidR="00621F41" w:rsidRPr="00A12C6F">
        <w:rPr>
          <w:rFonts w:cs="Times New Roman"/>
          <w:bCs/>
          <w:sz w:val="26"/>
          <w:szCs w:val="26"/>
          <w:lang w:val="en-US"/>
        </w:rPr>
        <w:t xml:space="preserve">với người nghi bị hẹp động mạch thận </w:t>
      </w:r>
      <w:r w:rsidR="00E134E3" w:rsidRPr="00A12C6F">
        <w:rPr>
          <w:rFonts w:cs="Times New Roman"/>
          <w:bCs/>
          <w:sz w:val="26"/>
          <w:szCs w:val="26"/>
          <w:lang w:val="en-US"/>
        </w:rPr>
        <w:t>, cần phải định lượng creatinin máu trước khi bắt đầu điều trị .</w:t>
      </w:r>
    </w:p>
    <w:p w14:paraId="1EC48FC1" w14:textId="77777777" w:rsidR="00A30D01" w:rsidRPr="00A12C6F" w:rsidRDefault="00A30D01" w:rsidP="00A30D01">
      <w:pPr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>Tác dụng không mong muốn:</w:t>
      </w:r>
    </w:p>
    <w:p w14:paraId="21CB6E1A" w14:textId="030201DA" w:rsidR="001E7C7F" w:rsidRPr="00A12C6F" w:rsidRDefault="005A3A75" w:rsidP="005A3A75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  <w:lang w:val="en-US"/>
        </w:rPr>
      </w:pPr>
      <w:r w:rsidRPr="00A12C6F">
        <w:rPr>
          <w:rFonts w:cs="Times New Roman"/>
          <w:sz w:val="26"/>
          <w:szCs w:val="26"/>
          <w:lang w:val="en-US"/>
        </w:rPr>
        <w:t>Thường gặp :</w:t>
      </w:r>
      <w:r w:rsidR="00722211" w:rsidRPr="00A12C6F">
        <w:rPr>
          <w:rFonts w:cs="Times New Roman"/>
          <w:sz w:val="26"/>
          <w:szCs w:val="26"/>
          <w:lang w:val="en-US"/>
        </w:rPr>
        <w:t xml:space="preserve"> Nhức đầu , chóng mặt, mệt mỏi , mất ngủ ; rối loạn vị giác , ỉa chảy buồn nôn</w:t>
      </w:r>
      <w:r w:rsidR="00FA4A0A" w:rsidRPr="00A12C6F">
        <w:rPr>
          <w:rFonts w:cs="Times New Roman"/>
          <w:sz w:val="26"/>
          <w:szCs w:val="26"/>
          <w:lang w:val="en-US"/>
        </w:rPr>
        <w:t xml:space="preserve">, nôn và đau bụng ; phù mạch, hạ huyết áp nặng, hạ áp tư thế đứng , ngất , đánh trống ngực </w:t>
      </w:r>
      <w:r w:rsidR="00B13882" w:rsidRPr="00A12C6F">
        <w:rPr>
          <w:rFonts w:cs="Times New Roman"/>
          <w:sz w:val="26"/>
          <w:szCs w:val="26"/>
          <w:lang w:val="en-US"/>
        </w:rPr>
        <w:t>; phát ban da ; ho khan</w:t>
      </w:r>
      <w:r w:rsidR="005D1C48" w:rsidRPr="00A12C6F">
        <w:rPr>
          <w:rFonts w:cs="Times New Roman"/>
          <w:sz w:val="26"/>
          <w:szCs w:val="26"/>
          <w:lang w:val="en-US"/>
        </w:rPr>
        <w:t>, suy thận .</w:t>
      </w:r>
    </w:p>
    <w:p w14:paraId="1C349E37" w14:textId="0F93AAC7" w:rsidR="00B13882" w:rsidRPr="00A12C6F" w:rsidRDefault="00B13882" w:rsidP="005A3A75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  <w:lang w:val="en-US"/>
        </w:rPr>
      </w:pPr>
      <w:r w:rsidRPr="00A12C6F">
        <w:rPr>
          <w:rFonts w:cs="Times New Roman"/>
          <w:sz w:val="26"/>
          <w:szCs w:val="26"/>
          <w:lang w:val="en-US"/>
        </w:rPr>
        <w:t>Ít gặp :Giảm hemoglobin</w:t>
      </w:r>
      <w:r w:rsidR="005D1C48" w:rsidRPr="00A12C6F">
        <w:rPr>
          <w:rFonts w:cs="Times New Roman"/>
          <w:sz w:val="26"/>
          <w:szCs w:val="26"/>
          <w:lang w:val="en-US"/>
        </w:rPr>
        <w:t xml:space="preserve"> và hematocrit, giảm bạch cầu hạt , giảm bạch cầu trung tính ; protein niệu</w:t>
      </w:r>
      <w:r w:rsidR="00B37470" w:rsidRPr="00A12C6F">
        <w:rPr>
          <w:rFonts w:cs="Times New Roman"/>
          <w:sz w:val="26"/>
          <w:szCs w:val="26"/>
          <w:lang w:val="en-US"/>
        </w:rPr>
        <w:t xml:space="preserve">; hốt hoảng , kích động trầm cảm nặng </w:t>
      </w:r>
    </w:p>
    <w:p w14:paraId="2F0B5E2C" w14:textId="61BC0BA1" w:rsidR="00B37470" w:rsidRPr="00A12C6F" w:rsidRDefault="00B37470" w:rsidP="005A3A75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  <w:lang w:val="en-US"/>
        </w:rPr>
      </w:pPr>
      <w:r w:rsidRPr="00A12C6F">
        <w:rPr>
          <w:rFonts w:cs="Times New Roman"/>
          <w:sz w:val="26"/>
          <w:szCs w:val="26"/>
          <w:lang w:val="en-US"/>
        </w:rPr>
        <w:t>Hiếm gặp :</w:t>
      </w:r>
      <w:r w:rsidR="003213D4" w:rsidRPr="00A12C6F">
        <w:rPr>
          <w:rFonts w:cs="Times New Roman"/>
          <w:sz w:val="26"/>
          <w:szCs w:val="26"/>
          <w:lang w:val="en-US"/>
        </w:rPr>
        <w:t xml:space="preserve"> Tắc ruột , viêm tuỵ, viêm gan nhiễm độc ứ mật </w:t>
      </w:r>
    </w:p>
    <w:p w14:paraId="0616FC8E" w14:textId="316BC7AF" w:rsidR="006E0450" w:rsidRPr="00A12C6F" w:rsidRDefault="00AA3AE6" w:rsidP="006E0450">
      <w:pPr>
        <w:rPr>
          <w:rFonts w:cs="Times New Roman"/>
          <w:b/>
          <w:bCs/>
          <w:sz w:val="26"/>
          <w:szCs w:val="26"/>
          <w:lang w:val="en-US"/>
        </w:rPr>
      </w:pPr>
      <w:r w:rsidRPr="00A12C6F">
        <w:rPr>
          <w:rFonts w:cs="Times New Roman"/>
          <w:b/>
          <w:bCs/>
          <w:sz w:val="26"/>
          <w:szCs w:val="26"/>
          <w:lang w:val="en-US"/>
        </w:rPr>
        <w:t>Phụ nữ mang thai và cho con bú :</w:t>
      </w:r>
    </w:p>
    <w:p w14:paraId="0ED85CC5" w14:textId="4A491899" w:rsidR="00AA3AE6" w:rsidRPr="00A12C6F" w:rsidRDefault="00AA3AE6" w:rsidP="00AA3AE6">
      <w:pPr>
        <w:pStyle w:val="ListParagraph"/>
        <w:numPr>
          <w:ilvl w:val="0"/>
          <w:numId w:val="4"/>
        </w:numPr>
        <w:rPr>
          <w:rFonts w:cs="Times New Roman"/>
          <w:b/>
          <w:bCs/>
          <w:sz w:val="26"/>
          <w:szCs w:val="26"/>
          <w:lang w:val="en-US"/>
        </w:rPr>
      </w:pPr>
      <w:r w:rsidRPr="00A12C6F">
        <w:rPr>
          <w:rFonts w:cs="Times New Roman"/>
          <w:sz w:val="26"/>
          <w:szCs w:val="26"/>
          <w:lang w:val="en-US"/>
        </w:rPr>
        <w:t xml:space="preserve">Không dùng thuốc cho phụ nữ mang thai </w:t>
      </w:r>
    </w:p>
    <w:p w14:paraId="714181BE" w14:textId="3A984F1C" w:rsidR="00AA3AE6" w:rsidRPr="00A12C6F" w:rsidRDefault="00146990" w:rsidP="00AA3AE6">
      <w:pPr>
        <w:pStyle w:val="ListParagraph"/>
        <w:numPr>
          <w:ilvl w:val="0"/>
          <w:numId w:val="4"/>
        </w:numPr>
        <w:rPr>
          <w:rFonts w:cs="Times New Roman"/>
          <w:b/>
          <w:bCs/>
          <w:sz w:val="26"/>
          <w:szCs w:val="26"/>
          <w:lang w:val="en-US"/>
        </w:rPr>
      </w:pPr>
      <w:r w:rsidRPr="00A12C6F">
        <w:rPr>
          <w:rFonts w:cs="Times New Roman"/>
          <w:sz w:val="26"/>
          <w:szCs w:val="26"/>
          <w:lang w:val="en-US"/>
        </w:rPr>
        <w:t xml:space="preserve">Không dùng thuốc cho phụ nữ cho con bú </w:t>
      </w:r>
    </w:p>
    <w:p w14:paraId="144B9F42" w14:textId="023469E7" w:rsidR="001E7C7F" w:rsidRPr="00A12C6F" w:rsidRDefault="001E7C7F" w:rsidP="00267E71">
      <w:pPr>
        <w:rPr>
          <w:rFonts w:cs="Times New Roman"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u w:val="single"/>
          <w:lang w:val="en-US"/>
        </w:rPr>
        <w:t>Đơn giá:</w:t>
      </w:r>
      <w:r w:rsidR="00D72BA9" w:rsidRPr="00A12C6F">
        <w:rPr>
          <w:rFonts w:cs="Times New Roman"/>
          <w:sz w:val="26"/>
          <w:szCs w:val="26"/>
          <w:lang w:val="en-US"/>
        </w:rPr>
        <w:t xml:space="preserve"> </w:t>
      </w:r>
      <w:r w:rsidR="006E0450" w:rsidRPr="00A12C6F">
        <w:rPr>
          <w:rFonts w:cs="Times New Roman"/>
          <w:sz w:val="26"/>
          <w:szCs w:val="26"/>
          <w:lang w:val="en-US"/>
        </w:rPr>
        <w:t>1.200</w:t>
      </w:r>
      <w:r w:rsidRPr="00A12C6F">
        <w:rPr>
          <w:rFonts w:cs="Times New Roman"/>
          <w:sz w:val="26"/>
          <w:szCs w:val="26"/>
          <w:lang w:val="en-US"/>
        </w:rPr>
        <w:t xml:space="preserve"> đồng/ viên.</w:t>
      </w:r>
    </w:p>
    <w:p w14:paraId="34296937" w14:textId="05171638" w:rsidR="001E7C7F" w:rsidRPr="00A12C6F" w:rsidRDefault="001E7C7F" w:rsidP="001E7C7F">
      <w:pPr>
        <w:jc w:val="center"/>
        <w:rPr>
          <w:rFonts w:cs="Times New Roman"/>
          <w:b/>
          <w:sz w:val="26"/>
          <w:szCs w:val="26"/>
          <w:lang w:val="en-US"/>
        </w:rPr>
      </w:pPr>
      <w:r w:rsidRPr="00A12C6F">
        <w:rPr>
          <w:rFonts w:cs="Times New Roman"/>
          <w:b/>
          <w:sz w:val="26"/>
          <w:szCs w:val="26"/>
          <w:lang w:val="en-US"/>
        </w:rPr>
        <w:t>DS</w:t>
      </w:r>
      <w:r w:rsidR="006E0450" w:rsidRPr="00A12C6F">
        <w:rPr>
          <w:rFonts w:cs="Times New Roman"/>
          <w:b/>
          <w:sz w:val="26"/>
          <w:szCs w:val="26"/>
          <w:lang w:val="en-US"/>
        </w:rPr>
        <w:t xml:space="preserve">. Nguyễn Thị Hường </w:t>
      </w:r>
    </w:p>
    <w:sectPr w:rsidR="001E7C7F" w:rsidRPr="00A12C6F" w:rsidSect="00A843B2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FAF"/>
    <w:multiLevelType w:val="multilevel"/>
    <w:tmpl w:val="7EDC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78413A"/>
    <w:multiLevelType w:val="hybridMultilevel"/>
    <w:tmpl w:val="80361C76"/>
    <w:lvl w:ilvl="0" w:tplc="424E2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23C14"/>
    <w:multiLevelType w:val="multilevel"/>
    <w:tmpl w:val="015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3B5230"/>
    <w:multiLevelType w:val="hybridMultilevel"/>
    <w:tmpl w:val="A6B852DC"/>
    <w:lvl w:ilvl="0" w:tplc="073E5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C"/>
    <w:rsid w:val="00020A97"/>
    <w:rsid w:val="00033706"/>
    <w:rsid w:val="000468D4"/>
    <w:rsid w:val="000B7D6A"/>
    <w:rsid w:val="000D5F09"/>
    <w:rsid w:val="00100591"/>
    <w:rsid w:val="00134781"/>
    <w:rsid w:val="00146990"/>
    <w:rsid w:val="001536BB"/>
    <w:rsid w:val="001575BE"/>
    <w:rsid w:val="00174E7C"/>
    <w:rsid w:val="00191185"/>
    <w:rsid w:val="001C5D9B"/>
    <w:rsid w:val="001E7C7F"/>
    <w:rsid w:val="002366EB"/>
    <w:rsid w:val="002428FE"/>
    <w:rsid w:val="00267E71"/>
    <w:rsid w:val="002B0C9F"/>
    <w:rsid w:val="002C5762"/>
    <w:rsid w:val="003213D4"/>
    <w:rsid w:val="00332C03"/>
    <w:rsid w:val="003D5EE3"/>
    <w:rsid w:val="00400D4F"/>
    <w:rsid w:val="00404563"/>
    <w:rsid w:val="00406EFE"/>
    <w:rsid w:val="00413B6D"/>
    <w:rsid w:val="004511EF"/>
    <w:rsid w:val="00495515"/>
    <w:rsid w:val="004A7162"/>
    <w:rsid w:val="004F0BBE"/>
    <w:rsid w:val="00517D73"/>
    <w:rsid w:val="005429B5"/>
    <w:rsid w:val="005770EC"/>
    <w:rsid w:val="00591C15"/>
    <w:rsid w:val="005A3A75"/>
    <w:rsid w:val="005A6AA1"/>
    <w:rsid w:val="005D1C48"/>
    <w:rsid w:val="005D6E3B"/>
    <w:rsid w:val="005F4843"/>
    <w:rsid w:val="00617D0A"/>
    <w:rsid w:val="00621F41"/>
    <w:rsid w:val="00657381"/>
    <w:rsid w:val="006959AA"/>
    <w:rsid w:val="006B00EF"/>
    <w:rsid w:val="006E0450"/>
    <w:rsid w:val="00722211"/>
    <w:rsid w:val="00747039"/>
    <w:rsid w:val="00750217"/>
    <w:rsid w:val="008A2B6B"/>
    <w:rsid w:val="008A7245"/>
    <w:rsid w:val="008B21CA"/>
    <w:rsid w:val="008B59DA"/>
    <w:rsid w:val="008B79DF"/>
    <w:rsid w:val="008C0722"/>
    <w:rsid w:val="008C540C"/>
    <w:rsid w:val="00916945"/>
    <w:rsid w:val="00916F69"/>
    <w:rsid w:val="00933181"/>
    <w:rsid w:val="00960FE1"/>
    <w:rsid w:val="00962075"/>
    <w:rsid w:val="00962DDD"/>
    <w:rsid w:val="00972953"/>
    <w:rsid w:val="009958F1"/>
    <w:rsid w:val="009B0C44"/>
    <w:rsid w:val="009C1E60"/>
    <w:rsid w:val="009C7DCC"/>
    <w:rsid w:val="009E5935"/>
    <w:rsid w:val="009F4DDD"/>
    <w:rsid w:val="00A028F7"/>
    <w:rsid w:val="00A065C7"/>
    <w:rsid w:val="00A12C6F"/>
    <w:rsid w:val="00A21A1F"/>
    <w:rsid w:val="00A30D01"/>
    <w:rsid w:val="00A7427F"/>
    <w:rsid w:val="00A74CEF"/>
    <w:rsid w:val="00A81B6F"/>
    <w:rsid w:val="00A843B2"/>
    <w:rsid w:val="00AA3AE6"/>
    <w:rsid w:val="00AB3590"/>
    <w:rsid w:val="00AD0B7F"/>
    <w:rsid w:val="00AF726A"/>
    <w:rsid w:val="00B00B10"/>
    <w:rsid w:val="00B13882"/>
    <w:rsid w:val="00B179F4"/>
    <w:rsid w:val="00B37470"/>
    <w:rsid w:val="00B53699"/>
    <w:rsid w:val="00BA037A"/>
    <w:rsid w:val="00BA65B4"/>
    <w:rsid w:val="00BC4540"/>
    <w:rsid w:val="00C0612D"/>
    <w:rsid w:val="00C24926"/>
    <w:rsid w:val="00C516A9"/>
    <w:rsid w:val="00C87895"/>
    <w:rsid w:val="00CA7349"/>
    <w:rsid w:val="00CD2CB3"/>
    <w:rsid w:val="00CE49B2"/>
    <w:rsid w:val="00CF1E6A"/>
    <w:rsid w:val="00D12C3F"/>
    <w:rsid w:val="00D1432E"/>
    <w:rsid w:val="00D63D77"/>
    <w:rsid w:val="00D67B5D"/>
    <w:rsid w:val="00D7218C"/>
    <w:rsid w:val="00D72BA9"/>
    <w:rsid w:val="00D75C93"/>
    <w:rsid w:val="00D8372A"/>
    <w:rsid w:val="00DB2D6C"/>
    <w:rsid w:val="00DD6083"/>
    <w:rsid w:val="00E030CF"/>
    <w:rsid w:val="00E134E3"/>
    <w:rsid w:val="00E60E08"/>
    <w:rsid w:val="00E70DF1"/>
    <w:rsid w:val="00E82495"/>
    <w:rsid w:val="00EF2E1B"/>
    <w:rsid w:val="00F1688B"/>
    <w:rsid w:val="00F44CDC"/>
    <w:rsid w:val="00F636C7"/>
    <w:rsid w:val="00F70610"/>
    <w:rsid w:val="00FA4A0A"/>
    <w:rsid w:val="00FA7681"/>
    <w:rsid w:val="00FB0889"/>
    <w:rsid w:val="00FB2B51"/>
    <w:rsid w:val="00FD1499"/>
    <w:rsid w:val="00FD5E74"/>
    <w:rsid w:val="00FE0E52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18F2B"/>
  <w15:docId w15:val="{11436238-C55B-41E8-A377-F3D750F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3F"/>
  </w:style>
  <w:style w:type="paragraph" w:styleId="Heading2">
    <w:name w:val="heading 2"/>
    <w:basedOn w:val="Normal"/>
    <w:link w:val="Heading2Char"/>
    <w:uiPriority w:val="9"/>
    <w:qFormat/>
    <w:rsid w:val="008C54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29B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540C"/>
    <w:rPr>
      <w:rFonts w:eastAsia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2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uocbietduoc.com.vn/thuoc-goc-324/enalapril-maleate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A6AC-D4DC-4270-86EF-3A47F8FC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Administrator</cp:lastModifiedBy>
  <cp:revision>8</cp:revision>
  <cp:lastPrinted>2019-07-04T11:20:00Z</cp:lastPrinted>
  <dcterms:created xsi:type="dcterms:W3CDTF">2022-03-18T06:41:00Z</dcterms:created>
  <dcterms:modified xsi:type="dcterms:W3CDTF">2022-03-21T06:32:00Z</dcterms:modified>
</cp:coreProperties>
</file>