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99F3" w14:textId="3CFB2B9A" w:rsidR="00EF51EC" w:rsidRDefault="00EA29F5" w:rsidP="00B86C15">
      <w:pPr>
        <w:spacing w:after="0" w:line="240" w:lineRule="auto"/>
        <w:rPr>
          <w:b/>
          <w:sz w:val="24"/>
          <w:szCs w:val="24"/>
          <w:u w:val="single"/>
        </w:rPr>
      </w:pPr>
      <w:r w:rsidRPr="002D669B">
        <w:rPr>
          <w:b/>
          <w:sz w:val="24"/>
          <w:szCs w:val="24"/>
          <w:u w:val="single"/>
        </w:rPr>
        <w:t>ĐƠN VỊ THÔNG TIN THUỐC</w:t>
      </w:r>
      <w:r w:rsidR="002D669B">
        <w:rPr>
          <w:b/>
          <w:sz w:val="24"/>
          <w:szCs w:val="24"/>
          <w:u w:val="single"/>
        </w:rPr>
        <w:t xml:space="preserve"> BV PHCN</w:t>
      </w:r>
      <w:r w:rsidR="00202E70">
        <w:rPr>
          <w:b/>
          <w:sz w:val="24"/>
          <w:szCs w:val="24"/>
          <w:u w:val="single"/>
        </w:rPr>
        <w:t xml:space="preserve"> – THÁNG </w:t>
      </w:r>
      <w:r w:rsidR="00781C60">
        <w:rPr>
          <w:b/>
          <w:sz w:val="24"/>
          <w:szCs w:val="24"/>
          <w:u w:val="single"/>
        </w:rPr>
        <w:t>5/2023</w:t>
      </w:r>
    </w:p>
    <w:p w14:paraId="6ABFE590" w14:textId="77777777" w:rsidR="00D23496" w:rsidRDefault="00D23496" w:rsidP="00B86C15">
      <w:pPr>
        <w:spacing w:after="0" w:line="240" w:lineRule="auto"/>
        <w:rPr>
          <w:b/>
          <w:sz w:val="24"/>
          <w:szCs w:val="24"/>
          <w:u w:val="single"/>
        </w:rPr>
      </w:pPr>
    </w:p>
    <w:p w14:paraId="7544BDD7" w14:textId="77777777" w:rsidR="00740FF4" w:rsidRPr="002D669B" w:rsidRDefault="00740FF4" w:rsidP="00740FF4">
      <w:pPr>
        <w:spacing w:after="0" w:line="240" w:lineRule="auto"/>
        <w:rPr>
          <w:b/>
          <w:sz w:val="24"/>
          <w:szCs w:val="24"/>
          <w:u w:val="single"/>
        </w:rPr>
      </w:pPr>
    </w:p>
    <w:p w14:paraId="6933D4A5" w14:textId="122A1575" w:rsidR="00EA29F5" w:rsidRDefault="00781C60" w:rsidP="00740FF4">
      <w:pPr>
        <w:jc w:val="center"/>
        <w:rPr>
          <w:b/>
          <w:sz w:val="52"/>
          <w:szCs w:val="52"/>
        </w:rPr>
      </w:pPr>
      <w:r>
        <w:rPr>
          <w:b/>
          <w:sz w:val="36"/>
          <w:szCs w:val="52"/>
        </w:rPr>
        <w:t>CYPLOSART 50 FC TABL</w:t>
      </w:r>
      <w:r w:rsidR="00611432">
        <w:rPr>
          <w:b/>
          <w:sz w:val="36"/>
          <w:szCs w:val="52"/>
        </w:rPr>
        <w:t>ETS</w:t>
      </w:r>
    </w:p>
    <w:p w14:paraId="04719B62" w14:textId="23E93985" w:rsidR="002D669B" w:rsidRPr="002D669B" w:rsidRDefault="00CA49DD" w:rsidP="002D669B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36AD3FFD" wp14:editId="7F987EA9">
            <wp:extent cx="2041120" cy="971550"/>
            <wp:effectExtent l="0" t="0" r="0" b="0"/>
            <wp:docPr id="645056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86" cy="97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A095" w14:textId="084823B7" w:rsidR="00DD1002" w:rsidRPr="00DD1002" w:rsidRDefault="006144AF" w:rsidP="003D3A67">
      <w:pPr>
        <w:spacing w:after="12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 xml:space="preserve">THÀNH PHẦN: </w:t>
      </w:r>
      <w:r w:rsidR="00DD1002">
        <w:rPr>
          <w:rFonts w:cs="Times New Roman"/>
          <w:bCs/>
          <w:sz w:val="26"/>
          <w:szCs w:val="26"/>
        </w:rPr>
        <w:t>Mỗi viên nén bao phim ch</w:t>
      </w:r>
      <w:r w:rsidR="008C1A02">
        <w:rPr>
          <w:rFonts w:cs="Times New Roman"/>
          <w:bCs/>
          <w:sz w:val="26"/>
          <w:szCs w:val="26"/>
        </w:rPr>
        <w:t>ứa :</w:t>
      </w:r>
    </w:p>
    <w:p w14:paraId="36BED986" w14:textId="0B3DD001" w:rsidR="002B7933" w:rsidRPr="00B9283B" w:rsidRDefault="00B9283B" w:rsidP="00B9283B">
      <w:pPr>
        <w:spacing w:after="120"/>
        <w:ind w:firstLine="360"/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Cs/>
          <w:sz w:val="26"/>
          <w:szCs w:val="26"/>
        </w:rPr>
        <w:t xml:space="preserve">- </w:t>
      </w:r>
      <w:r w:rsidR="0087339A" w:rsidRPr="00B9283B">
        <w:rPr>
          <w:rFonts w:cs="Times New Roman"/>
          <w:bCs/>
          <w:sz w:val="26"/>
          <w:szCs w:val="26"/>
        </w:rPr>
        <w:t>Losar</w:t>
      </w:r>
      <w:r w:rsidR="005B5FFB" w:rsidRPr="00B9283B">
        <w:rPr>
          <w:rFonts w:cs="Times New Roman"/>
          <w:bCs/>
          <w:sz w:val="26"/>
          <w:szCs w:val="26"/>
        </w:rPr>
        <w:t xml:space="preserve">tan </w:t>
      </w:r>
      <w:r>
        <w:rPr>
          <w:rFonts w:cs="Times New Roman"/>
          <w:bCs/>
          <w:sz w:val="26"/>
          <w:szCs w:val="26"/>
        </w:rPr>
        <w:t>Potassium</w:t>
      </w:r>
      <w:r w:rsidR="002C6FFB">
        <w:rPr>
          <w:rFonts w:cs="Times New Roman"/>
          <w:bCs/>
          <w:sz w:val="26"/>
          <w:szCs w:val="26"/>
        </w:rPr>
        <w:t xml:space="preserve"> : </w:t>
      </w:r>
      <w:r w:rsidR="005B5FFB" w:rsidRPr="00B9283B">
        <w:rPr>
          <w:rFonts w:cs="Times New Roman"/>
          <w:bCs/>
          <w:sz w:val="26"/>
          <w:szCs w:val="26"/>
        </w:rPr>
        <w:t>……………………………………………..</w:t>
      </w:r>
      <w:r w:rsidR="002C6FFB">
        <w:rPr>
          <w:rFonts w:cs="Times New Roman"/>
          <w:bCs/>
          <w:sz w:val="26"/>
          <w:szCs w:val="26"/>
        </w:rPr>
        <w:t>50 mg</w:t>
      </w:r>
    </w:p>
    <w:p w14:paraId="504B12B1" w14:textId="49CBFCFA" w:rsidR="00AE4650" w:rsidRPr="00B37897" w:rsidRDefault="00B37897" w:rsidP="00B37897">
      <w:pPr>
        <w:spacing w:after="120"/>
        <w:ind w:firstLine="360"/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Cs/>
          <w:sz w:val="26"/>
          <w:szCs w:val="26"/>
        </w:rPr>
        <w:t xml:space="preserve">- </w:t>
      </w:r>
      <w:r w:rsidR="005B5FFB" w:rsidRPr="00B37897">
        <w:rPr>
          <w:rFonts w:cs="Times New Roman"/>
          <w:bCs/>
          <w:sz w:val="26"/>
          <w:szCs w:val="26"/>
        </w:rPr>
        <w:t>Tá dược :</w:t>
      </w:r>
      <w:r>
        <w:rPr>
          <w:rFonts w:cs="Times New Roman"/>
          <w:bCs/>
          <w:sz w:val="26"/>
          <w:szCs w:val="26"/>
        </w:rPr>
        <w:t xml:space="preserve"> </w:t>
      </w:r>
      <w:r w:rsidR="00F863D5">
        <w:rPr>
          <w:rFonts w:cs="Times New Roman"/>
          <w:bCs/>
          <w:sz w:val="26"/>
          <w:szCs w:val="26"/>
        </w:rPr>
        <w:t>Microcrys</w:t>
      </w:r>
      <w:r w:rsidR="00F551D2">
        <w:rPr>
          <w:rFonts w:cs="Times New Roman"/>
          <w:bCs/>
          <w:sz w:val="26"/>
          <w:szCs w:val="26"/>
        </w:rPr>
        <w:t>talline cellulose, lactose monohydrate, Prege</w:t>
      </w:r>
      <w:r w:rsidR="00105D49">
        <w:rPr>
          <w:rFonts w:cs="Times New Roman"/>
          <w:bCs/>
          <w:sz w:val="26"/>
          <w:szCs w:val="26"/>
        </w:rPr>
        <w:t>latinised starch</w:t>
      </w:r>
      <w:r w:rsidR="00BA7729">
        <w:rPr>
          <w:rFonts w:cs="Times New Roman"/>
          <w:bCs/>
          <w:sz w:val="26"/>
          <w:szCs w:val="26"/>
        </w:rPr>
        <w:t>, sodium st</w:t>
      </w:r>
      <w:r w:rsidR="00AD4185">
        <w:rPr>
          <w:rFonts w:cs="Times New Roman"/>
          <w:bCs/>
          <w:sz w:val="26"/>
          <w:szCs w:val="26"/>
        </w:rPr>
        <w:t>arch glycolate, magnesium stearate, Opadry white, hydroxypropyl cellulose</w:t>
      </w:r>
      <w:r w:rsidR="003D2C1E">
        <w:rPr>
          <w:rFonts w:cs="Times New Roman"/>
          <w:bCs/>
          <w:sz w:val="26"/>
          <w:szCs w:val="26"/>
        </w:rPr>
        <w:t>, Hypromellose, Titanium dioxide</w:t>
      </w:r>
    </w:p>
    <w:p w14:paraId="56C8F20B" w14:textId="500D01B9" w:rsidR="00D27B7D" w:rsidRDefault="00D27B7D" w:rsidP="003D3A67">
      <w:pPr>
        <w:spacing w:after="0"/>
        <w:jc w:val="both"/>
        <w:rPr>
          <w:rFonts w:cs="Times New Roman"/>
          <w:b/>
          <w:sz w:val="26"/>
          <w:szCs w:val="26"/>
          <w:u w:val="single"/>
        </w:rPr>
      </w:pPr>
      <w:r w:rsidRPr="007765C2">
        <w:rPr>
          <w:rFonts w:cs="Times New Roman"/>
          <w:b/>
          <w:sz w:val="26"/>
          <w:szCs w:val="26"/>
          <w:u w:val="single"/>
        </w:rPr>
        <w:t>CHỈ ĐỊNH:</w:t>
      </w:r>
    </w:p>
    <w:p w14:paraId="1E08082D" w14:textId="055E6DB1" w:rsidR="008C1A02" w:rsidRPr="00DD1E5D" w:rsidRDefault="00DD1E5D" w:rsidP="00DD1E5D">
      <w:pPr>
        <w:spacing w:after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 xml:space="preserve">- Điều trị tăng huyết áp : có thể dùng đơn dộc hoặc phối hợp với các thuốc chống tăng huyết áp </w:t>
      </w:r>
      <w:r w:rsidR="00926073">
        <w:rPr>
          <w:rFonts w:cs="Times New Roman"/>
          <w:bCs/>
          <w:sz w:val="26"/>
          <w:szCs w:val="26"/>
        </w:rPr>
        <w:t>khác (như thuốc lợi tiểu thiazid). Nên dùng losartan cho người bệnh không dung nạp được các chất ức chế ACE.</w:t>
      </w:r>
    </w:p>
    <w:p w14:paraId="0A2A71F5" w14:textId="0145CE87" w:rsidR="00D27B7D" w:rsidRDefault="00E52C37" w:rsidP="003D3A67">
      <w:pPr>
        <w:spacing w:after="0"/>
        <w:jc w:val="both"/>
        <w:rPr>
          <w:rFonts w:cs="Times New Roman"/>
          <w:b/>
          <w:sz w:val="26"/>
          <w:szCs w:val="26"/>
          <w:u w:val="single"/>
        </w:rPr>
      </w:pPr>
      <w:r w:rsidRPr="007765C2">
        <w:rPr>
          <w:rFonts w:cs="Times New Roman"/>
          <w:b/>
          <w:sz w:val="26"/>
          <w:szCs w:val="26"/>
          <w:u w:val="single"/>
        </w:rPr>
        <w:t>LIỀU LƯỢNG VÀ CÁCH DÙNG:</w:t>
      </w:r>
    </w:p>
    <w:p w14:paraId="0BBD9B0F" w14:textId="773AA861" w:rsidR="00926073" w:rsidRDefault="00926073" w:rsidP="003D3A67">
      <w:pPr>
        <w:spacing w:after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 xml:space="preserve">- </w:t>
      </w:r>
      <w:r w:rsidR="00BF7031">
        <w:rPr>
          <w:rFonts w:cs="Times New Roman"/>
          <w:bCs/>
          <w:sz w:val="26"/>
          <w:szCs w:val="26"/>
        </w:rPr>
        <w:t>Liều dùng tuỳ thuộc vào từng người bệnh và điều chỉnh theo đáp ứng huyết áp.</w:t>
      </w:r>
    </w:p>
    <w:p w14:paraId="4D8A6DCC" w14:textId="7BAFAA66" w:rsidR="00BF7031" w:rsidRDefault="00BF7031" w:rsidP="003D3A67">
      <w:pPr>
        <w:spacing w:after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 xml:space="preserve">- Liều khởi đầu </w:t>
      </w:r>
      <w:r w:rsidR="003B480A">
        <w:rPr>
          <w:rFonts w:cs="Times New Roman"/>
          <w:bCs/>
          <w:sz w:val="26"/>
          <w:szCs w:val="26"/>
        </w:rPr>
        <w:t>của Losartan thường dùng cho người lớn là 50 mg mỗi ngày</w:t>
      </w:r>
      <w:r w:rsidR="002F04B9">
        <w:rPr>
          <w:rFonts w:cs="Times New Roman"/>
          <w:bCs/>
          <w:sz w:val="26"/>
          <w:szCs w:val="26"/>
        </w:rPr>
        <w:t xml:space="preserve">; có thể dùng liều khởi đầu thấp hơn (như  25 mg mỗi ngày) cho người bệnh có khả năng mất dịch trong lòng mạch, kể cả </w:t>
      </w:r>
      <w:r w:rsidR="0099423F">
        <w:rPr>
          <w:rFonts w:cs="Times New Roman"/>
          <w:bCs/>
          <w:sz w:val="26"/>
          <w:szCs w:val="26"/>
        </w:rPr>
        <w:t xml:space="preserve">người đang dùng thuốc lợi tiểu, hoặc </w:t>
      </w:r>
      <w:r w:rsidR="00036D8E">
        <w:rPr>
          <w:rFonts w:cs="Times New Roman"/>
          <w:bCs/>
          <w:sz w:val="26"/>
          <w:szCs w:val="26"/>
        </w:rPr>
        <w:t>suy gan.</w:t>
      </w:r>
    </w:p>
    <w:p w14:paraId="4B652BEE" w14:textId="4DB41D3F" w:rsidR="00036D8E" w:rsidRPr="00926073" w:rsidRDefault="00036D8E" w:rsidP="003D3A67">
      <w:pPr>
        <w:spacing w:after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 xml:space="preserve">- </w:t>
      </w:r>
      <w:r w:rsidR="00016B49">
        <w:rPr>
          <w:rFonts w:cs="Times New Roman"/>
          <w:bCs/>
          <w:sz w:val="26"/>
          <w:szCs w:val="26"/>
        </w:rPr>
        <w:t>Liều duy trì thông thường là 25-100 mg, uống một lần hoặc chia làm 2 lần mỗi ngày</w:t>
      </w:r>
      <w:r w:rsidR="007E7DF3">
        <w:rPr>
          <w:rFonts w:cs="Times New Roman"/>
          <w:bCs/>
          <w:sz w:val="26"/>
          <w:szCs w:val="26"/>
        </w:rPr>
        <w:t xml:space="preserve">. Không cần hiệu chỉnh liều cho người bệnh cao tuổi </w:t>
      </w:r>
      <w:r w:rsidR="0081350F">
        <w:rPr>
          <w:rFonts w:cs="Times New Roman"/>
          <w:bCs/>
          <w:sz w:val="26"/>
          <w:szCs w:val="26"/>
        </w:rPr>
        <w:t>hoặc người suy thận, kể cả người đang thẩm phân máu.</w:t>
      </w:r>
    </w:p>
    <w:p w14:paraId="7B0FA84F" w14:textId="36331C8D" w:rsidR="00D84017" w:rsidRDefault="00D84017" w:rsidP="00A71CDB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sz w:val="26"/>
          <w:szCs w:val="26"/>
          <w:u w:val="single"/>
        </w:rPr>
      </w:pPr>
      <w:r w:rsidRPr="007765C2">
        <w:rPr>
          <w:b/>
          <w:sz w:val="26"/>
          <w:szCs w:val="26"/>
          <w:u w:val="single"/>
        </w:rPr>
        <w:t>CHỐNG CHỈ ĐỊNH:</w:t>
      </w:r>
    </w:p>
    <w:p w14:paraId="61DB11A1" w14:textId="7C9DC3E0" w:rsidR="00A71CDB" w:rsidRPr="00EF0930" w:rsidRDefault="009C0CBF" w:rsidP="009C0CBF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- </w:t>
      </w:r>
      <w:r w:rsidR="00E73345">
        <w:rPr>
          <w:bCs/>
          <w:sz w:val="26"/>
          <w:szCs w:val="26"/>
        </w:rPr>
        <w:t xml:space="preserve">Người bệnh quá mẫn với losartan hoặc các thành phần khác của thuốc </w:t>
      </w:r>
    </w:p>
    <w:p w14:paraId="50C6E32E" w14:textId="7FF2F94C" w:rsidR="00D84017" w:rsidRPr="00FD3AFC" w:rsidRDefault="00D84017" w:rsidP="00FD3AFC">
      <w:pPr>
        <w:pStyle w:val="NormalWeb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sz w:val="26"/>
          <w:szCs w:val="26"/>
          <w:u w:val="single"/>
        </w:rPr>
      </w:pPr>
      <w:r w:rsidRPr="00FD3AFC">
        <w:rPr>
          <w:b/>
          <w:sz w:val="26"/>
          <w:szCs w:val="26"/>
          <w:u w:val="single"/>
        </w:rPr>
        <w:t>THẬN TRỌNG:</w:t>
      </w:r>
    </w:p>
    <w:p w14:paraId="590D19EE" w14:textId="4A7787E7" w:rsidR="009C57A2" w:rsidRDefault="004478C0" w:rsidP="004478C0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7A2" w:rsidRPr="009C57A2">
        <w:rPr>
          <w:sz w:val="26"/>
          <w:szCs w:val="26"/>
        </w:rPr>
        <w:t>Cần phải giám sát đặc biệt và/hoặc giảm liều ở người bệnh mất nước, điều trị bằng thuốc lợi tiểu và người bệnh có những yếu tố khác dễ dẫn đến hạ huyết áp. </w:t>
      </w:r>
    </w:p>
    <w:p w14:paraId="5ECF94C9" w14:textId="5160B69D" w:rsidR="004478C0" w:rsidRDefault="004478C0" w:rsidP="004478C0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Người bệnh hẹp động mạch thận hai bên </w:t>
      </w:r>
      <w:r w:rsidR="005873EA">
        <w:rPr>
          <w:sz w:val="26"/>
          <w:szCs w:val="26"/>
        </w:rPr>
        <w:t>hoặc một bên, người chỉ còn một thận cũng có nguy cơ cao mắc tác dụng không mong muốn (tăng creatinin</w:t>
      </w:r>
      <w:r w:rsidR="00466755">
        <w:rPr>
          <w:sz w:val="26"/>
          <w:szCs w:val="26"/>
        </w:rPr>
        <w:t xml:space="preserve"> và ure huyết) và cần được giám sát chặt chẽ trong điều trị.</w:t>
      </w:r>
    </w:p>
    <w:p w14:paraId="7044EF73" w14:textId="00ED6619" w:rsidR="004478C0" w:rsidRDefault="00466755" w:rsidP="00BB6B08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6B08">
        <w:rPr>
          <w:sz w:val="26"/>
          <w:szCs w:val="26"/>
        </w:rPr>
        <w:t>Người bệnh suy gan phải dùng liều thấp hơn.</w:t>
      </w:r>
    </w:p>
    <w:p w14:paraId="2253D07A" w14:textId="277E0533" w:rsidR="00AB3D84" w:rsidRPr="00DE0B6E" w:rsidRDefault="00A8041B" w:rsidP="00DE0B6E">
      <w:pPr>
        <w:spacing w:before="120" w:after="0" w:line="240" w:lineRule="auto"/>
        <w:jc w:val="both"/>
        <w:rPr>
          <w:rFonts w:cs="Times New Roman"/>
          <w:b/>
          <w:sz w:val="26"/>
          <w:szCs w:val="26"/>
          <w:u w:val="single"/>
        </w:rPr>
      </w:pPr>
      <w:r w:rsidRPr="007765C2">
        <w:rPr>
          <w:rFonts w:cs="Times New Roman"/>
          <w:b/>
          <w:sz w:val="26"/>
          <w:szCs w:val="26"/>
          <w:u w:val="single"/>
        </w:rPr>
        <w:t>TƯƠNG TÁC THUỐC:</w:t>
      </w:r>
    </w:p>
    <w:p w14:paraId="04719EC2" w14:textId="3ECD49E5" w:rsidR="00AB3D84" w:rsidRPr="00AB3D84" w:rsidRDefault="00DE0B6E" w:rsidP="00DE0B6E">
      <w:pPr>
        <w:pStyle w:val="NormalWeb"/>
        <w:shd w:val="clear" w:color="auto" w:fill="FFFFFF"/>
        <w:spacing w:before="0" w:beforeAutospacing="0" w:after="360" w:afterAutospacing="0"/>
        <w:ind w:firstLine="360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B3D84" w:rsidRPr="00AB3D84">
        <w:rPr>
          <w:sz w:val="26"/>
          <w:szCs w:val="26"/>
        </w:rPr>
        <w:t>Uống losartan cùng với cimetidin làm tăng diện tích dưới đường cong (AUC) của losartan khoảng 18%, nhưng không ảnh hưởng đến dược động học của chất chuyển hóa có hoạt tính của losartan. </w:t>
      </w:r>
    </w:p>
    <w:p w14:paraId="15E42211" w14:textId="25B5F034" w:rsidR="00AB3D84" w:rsidRPr="00AB3D84" w:rsidRDefault="00DE0B6E" w:rsidP="00DE0B6E">
      <w:pPr>
        <w:pStyle w:val="NormalWeb"/>
        <w:shd w:val="clear" w:color="auto" w:fill="FFFFFF"/>
        <w:spacing w:before="0" w:beforeAutospacing="0" w:after="360" w:afterAutospacing="0"/>
        <w:ind w:firstLine="36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3D84" w:rsidRPr="00AB3D84">
        <w:rPr>
          <w:sz w:val="26"/>
          <w:szCs w:val="26"/>
        </w:rPr>
        <w:t>Uống losartan cùng với phenobarbital làm giảm khoảng 20% AUC của losartan và của chất chuyển hoá có hoạt tính.</w:t>
      </w:r>
    </w:p>
    <w:p w14:paraId="6B6E90E9" w14:textId="523AEDE2" w:rsidR="000507CF" w:rsidRDefault="000507CF" w:rsidP="002E4B2E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b/>
          <w:sz w:val="26"/>
          <w:szCs w:val="26"/>
          <w:u w:val="single"/>
        </w:rPr>
      </w:pPr>
      <w:r w:rsidRPr="007765C2">
        <w:rPr>
          <w:b/>
          <w:sz w:val="26"/>
          <w:szCs w:val="26"/>
          <w:u w:val="single"/>
        </w:rPr>
        <w:t>SỬ DỤNG CHO PNCT VÀ CHO CON BÚ:</w:t>
      </w:r>
    </w:p>
    <w:p w14:paraId="12D7E6F0" w14:textId="292D09B5" w:rsidR="00EA6B05" w:rsidRPr="00C05E8D" w:rsidRDefault="00C05E8D" w:rsidP="00C05E8D">
      <w:pPr>
        <w:spacing w:before="120" w:after="0" w:line="240" w:lineRule="auto"/>
        <w:ind w:firstLine="36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- </w:t>
      </w:r>
      <w:r w:rsidR="001A513D" w:rsidRPr="00C05E8D">
        <w:rPr>
          <w:rFonts w:cs="Times New Roman"/>
          <w:bCs/>
          <w:sz w:val="26"/>
          <w:szCs w:val="26"/>
        </w:rPr>
        <w:t xml:space="preserve">Không sử dụng thuốc cho phụ nữ có thai </w:t>
      </w:r>
    </w:p>
    <w:p w14:paraId="0C59BA18" w14:textId="7E57514B" w:rsidR="00592399" w:rsidRPr="00C05E8D" w:rsidRDefault="00C05E8D" w:rsidP="00C05E8D">
      <w:pPr>
        <w:spacing w:before="120" w:after="0" w:line="240" w:lineRule="auto"/>
        <w:ind w:firstLine="36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- </w:t>
      </w:r>
      <w:r w:rsidR="00592399" w:rsidRPr="00C05E8D">
        <w:rPr>
          <w:rFonts w:cs="Times New Roman"/>
          <w:bCs/>
          <w:sz w:val="26"/>
          <w:szCs w:val="26"/>
        </w:rPr>
        <w:t>Không sử dụng thuốc cho phụ nữ cho con bú.</w:t>
      </w:r>
    </w:p>
    <w:p w14:paraId="5F08EA68" w14:textId="77777777" w:rsidR="007C2B94" w:rsidRPr="007765C2" w:rsidRDefault="007C2B94" w:rsidP="00D4017D">
      <w:pPr>
        <w:pStyle w:val="a0"/>
        <w:shd w:val="clear" w:color="auto" w:fill="auto"/>
        <w:spacing w:before="120" w:line="240" w:lineRule="auto"/>
        <w:ind w:firstLine="1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65C2">
        <w:rPr>
          <w:rStyle w:val="a"/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eastAsia="vi-VN"/>
        </w:rPr>
        <w:t>TÁC DỤNG KH</w:t>
      </w:r>
      <w:r w:rsidR="00A916F9" w:rsidRPr="007765C2">
        <w:rPr>
          <w:rStyle w:val="a"/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eastAsia="vi-VN"/>
        </w:rPr>
        <w:t>Ô</w:t>
      </w:r>
      <w:r w:rsidRPr="007765C2">
        <w:rPr>
          <w:rStyle w:val="a"/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eastAsia="vi-VN"/>
        </w:rPr>
        <w:t>NG MONG MUỐN CÙA THUỐC (ADR)</w:t>
      </w:r>
    </w:p>
    <w:p w14:paraId="7415840D" w14:textId="51102A31" w:rsidR="007C2B94" w:rsidRDefault="00B86C15" w:rsidP="00D4017D">
      <w:pPr>
        <w:pStyle w:val="a0"/>
        <w:shd w:val="clear" w:color="auto" w:fill="auto"/>
        <w:spacing w:line="240" w:lineRule="auto"/>
        <w:ind w:left="720" w:firstLine="0"/>
        <w:jc w:val="both"/>
        <w:rPr>
          <w:rStyle w:val="a"/>
          <w:rFonts w:ascii="Times New Roman" w:hAnsi="Times New Roman" w:cs="Times New Roman"/>
          <w:b/>
          <w:i/>
          <w:color w:val="000000"/>
          <w:sz w:val="26"/>
          <w:szCs w:val="26"/>
          <w:lang w:eastAsia="vi-VN"/>
        </w:rPr>
      </w:pPr>
      <w:r w:rsidRPr="007765C2">
        <w:rPr>
          <w:rStyle w:val="a"/>
          <w:rFonts w:ascii="Times New Roman" w:hAnsi="Times New Roman" w:cs="Times New Roman"/>
          <w:b/>
          <w:i/>
          <w:color w:val="000000"/>
          <w:sz w:val="26"/>
          <w:szCs w:val="26"/>
          <w:lang w:eastAsia="vi-VN"/>
        </w:rPr>
        <w:t xml:space="preserve">* </w:t>
      </w:r>
      <w:r w:rsidR="00A1125C" w:rsidRPr="007765C2">
        <w:rPr>
          <w:rStyle w:val="a"/>
          <w:rFonts w:ascii="Times New Roman" w:hAnsi="Times New Roman" w:cs="Times New Roman"/>
          <w:b/>
          <w:i/>
          <w:color w:val="000000"/>
          <w:sz w:val="26"/>
          <w:szCs w:val="26"/>
          <w:lang w:eastAsia="vi-VN"/>
        </w:rPr>
        <w:t>Thường gặp: ADR&gt;1/100:</w:t>
      </w:r>
    </w:p>
    <w:p w14:paraId="742F8CD0" w14:textId="1F7BCB12" w:rsidR="00117A8A" w:rsidRPr="00117A8A" w:rsidRDefault="00117A8A" w:rsidP="00D4017D">
      <w:pPr>
        <w:pStyle w:val="a0"/>
        <w:shd w:val="clear" w:color="auto" w:fill="auto"/>
        <w:spacing w:line="240" w:lineRule="auto"/>
        <w:ind w:left="720" w:firstLine="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>Hạ huyết áp,  mất ngủ, choáng váng</w:t>
      </w:r>
      <w:r w:rsidR="00DE0B07"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>,</w:t>
      </w:r>
      <w:r w:rsidR="00DC5055"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 xml:space="preserve"> tăng kali huyết, tiêu chảy, khó tiêu</w:t>
      </w:r>
      <w:r w:rsidR="000B6537"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 xml:space="preserve">, </w:t>
      </w:r>
      <w:r w:rsidR="00DE0B07"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>hạ nhẹ hemoglobin</w:t>
      </w:r>
      <w:r w:rsidR="00847A85"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 xml:space="preserve"> và  hematocrit, </w:t>
      </w:r>
      <w:r w:rsidR="000B6537"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 xml:space="preserve">đau nhức cơ, hạ acid uric huyết khi dùng liều cao,  </w:t>
      </w:r>
      <w:r w:rsidR="0088209D">
        <w:rPr>
          <w:rStyle w:val="a"/>
          <w:rFonts w:ascii="Times New Roman" w:hAnsi="Times New Roman" w:cs="Times New Roman"/>
          <w:bCs/>
          <w:iCs/>
          <w:color w:val="000000"/>
          <w:sz w:val="26"/>
          <w:szCs w:val="26"/>
          <w:lang w:eastAsia="vi-VN"/>
        </w:rPr>
        <w:t>ho, sung huyết mũi, viêm xoang .</w:t>
      </w:r>
    </w:p>
    <w:p w14:paraId="26E524EE" w14:textId="25DCEBEA" w:rsidR="00741A3B" w:rsidRDefault="00B86C15" w:rsidP="00D4017D">
      <w:pPr>
        <w:pStyle w:val="a0"/>
        <w:shd w:val="clear" w:color="auto" w:fill="auto"/>
        <w:spacing w:line="240" w:lineRule="auto"/>
        <w:ind w:firstLine="720"/>
        <w:jc w:val="both"/>
        <w:rPr>
          <w:rStyle w:val="a"/>
          <w:rFonts w:ascii="Times New Roman" w:hAnsi="Times New Roman" w:cs="Times New Roman"/>
          <w:b/>
          <w:i/>
          <w:iCs/>
          <w:color w:val="000000"/>
          <w:sz w:val="26"/>
          <w:szCs w:val="26"/>
          <w:lang w:eastAsia="vi-VN"/>
        </w:rPr>
      </w:pPr>
      <w:r w:rsidRPr="007765C2">
        <w:rPr>
          <w:rStyle w:val="a"/>
          <w:rFonts w:ascii="Times New Roman" w:hAnsi="Times New Roman" w:cs="Times New Roman"/>
          <w:b/>
          <w:i/>
          <w:iCs/>
          <w:color w:val="000000"/>
          <w:sz w:val="26"/>
          <w:szCs w:val="26"/>
          <w:lang w:eastAsia="vi-VN"/>
        </w:rPr>
        <w:t xml:space="preserve">* </w:t>
      </w:r>
      <w:r w:rsidR="00741A3B" w:rsidRPr="007765C2">
        <w:rPr>
          <w:rStyle w:val="a"/>
          <w:rFonts w:ascii="Times New Roman" w:hAnsi="Times New Roman" w:cs="Times New Roman"/>
          <w:b/>
          <w:i/>
          <w:iCs/>
          <w:color w:val="000000"/>
          <w:sz w:val="26"/>
          <w:szCs w:val="26"/>
          <w:lang w:eastAsia="vi-VN"/>
        </w:rPr>
        <w:t>Í</w:t>
      </w:r>
      <w:r w:rsidR="007C2B94" w:rsidRPr="007765C2">
        <w:rPr>
          <w:rStyle w:val="a"/>
          <w:rFonts w:ascii="Times New Roman" w:hAnsi="Times New Roman" w:cs="Times New Roman"/>
          <w:b/>
          <w:i/>
          <w:iCs/>
          <w:color w:val="000000"/>
          <w:sz w:val="26"/>
          <w:szCs w:val="26"/>
          <w:lang w:eastAsia="vi-VN"/>
        </w:rPr>
        <w:t>t gặp, 1/1000 &lt;ADR&lt; 1/100</w:t>
      </w:r>
      <w:r w:rsidR="00D170CB" w:rsidRPr="007765C2">
        <w:rPr>
          <w:rStyle w:val="a"/>
          <w:rFonts w:ascii="Times New Roman" w:hAnsi="Times New Roman" w:cs="Times New Roman"/>
          <w:b/>
          <w:i/>
          <w:iCs/>
          <w:color w:val="000000"/>
          <w:sz w:val="26"/>
          <w:szCs w:val="26"/>
          <w:lang w:eastAsia="vi-VN"/>
        </w:rPr>
        <w:t xml:space="preserve">: </w:t>
      </w:r>
    </w:p>
    <w:p w14:paraId="27533B2A" w14:textId="317116EF" w:rsidR="00A4112D" w:rsidRPr="00A4112D" w:rsidRDefault="00A4112D" w:rsidP="00D4017D">
      <w:pPr>
        <w:pStyle w:val="a0"/>
        <w:shd w:val="clear" w:color="auto" w:fill="auto"/>
        <w:spacing w:line="240" w:lineRule="auto"/>
        <w:ind w:firstLine="720"/>
        <w:jc w:val="both"/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</w:pPr>
      <w:r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Hạ áp thể đứng, </w:t>
      </w:r>
      <w:r w:rsidR="00FE2F1D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đau </w:t>
      </w:r>
      <w:r w:rsidR="003904C7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ngực,</w:t>
      </w:r>
      <w:r w:rsidR="00FE2F1D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trống ngực,</w:t>
      </w:r>
      <w:r w:rsidR="003904C7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nhịp </w:t>
      </w:r>
      <w:r w:rsidR="00FE2F1D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chậm xoang</w:t>
      </w:r>
      <w:r w:rsidR="00437F3B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, nhịp tim nhanh, phù mặt, đỏ mặt</w:t>
      </w:r>
      <w:r w:rsidR="003904C7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; lo âu , mất điều hoà, lú lẫn, trầm cảm</w:t>
      </w:r>
      <w:r w:rsidR="00437F3B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, đau nửa đầu, </w:t>
      </w:r>
      <w:r w:rsidR="00A36770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rối loạn giấc ngủ</w:t>
      </w:r>
      <w:r w:rsidR="003904C7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;</w:t>
      </w:r>
      <w:r w:rsidR="00A36770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</w:t>
      </w:r>
      <w:r w:rsidR="00AB6332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rụng tóc, viêm da, ngứa mày đay; bệnh gút ; chán ăn , táo bón đầy hơi </w:t>
      </w:r>
      <w:r w:rsidR="00A11AD7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;</w:t>
      </w:r>
      <w:r w:rsidR="00A36770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</w:t>
      </w:r>
      <w:r w:rsidR="00A11AD7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bất lực ,tiểu nhiều , tiểu đêm ; tăng nhẹ các </w:t>
      </w:r>
      <w:r w:rsidR="00043DCD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thử nghiệm chức năng gan ; mắt nhìn mờ viêm kết mạc ; khó thở viêm phế quản chảy máu cam</w:t>
      </w:r>
      <w:r w:rsidR="00A36770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, viêm mũi, sung huyết đường thở</w:t>
      </w:r>
      <w:r w:rsidR="004D67E0">
        <w:rPr>
          <w:rStyle w:val="a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>; toát mồ hôi.</w:t>
      </w:r>
    </w:p>
    <w:p w14:paraId="2D2E365B" w14:textId="79D49942" w:rsidR="000507CF" w:rsidRPr="007765C2" w:rsidRDefault="0098018B" w:rsidP="00B86C15">
      <w:pPr>
        <w:spacing w:before="240"/>
        <w:ind w:firstLine="720"/>
        <w:jc w:val="both"/>
        <w:rPr>
          <w:rFonts w:cs="Times New Roman"/>
          <w:b/>
          <w:sz w:val="26"/>
          <w:szCs w:val="26"/>
        </w:rPr>
      </w:pPr>
      <w:r w:rsidRPr="007765C2">
        <w:rPr>
          <w:rFonts w:cs="Times New Roman"/>
          <w:b/>
          <w:sz w:val="26"/>
          <w:szCs w:val="26"/>
          <w:u w:val="single"/>
        </w:rPr>
        <w:t>Đơn Giá</w:t>
      </w:r>
      <w:r w:rsidRPr="007765C2">
        <w:rPr>
          <w:rFonts w:cs="Times New Roman"/>
          <w:b/>
          <w:sz w:val="26"/>
          <w:szCs w:val="26"/>
        </w:rPr>
        <w:t xml:space="preserve">: </w:t>
      </w:r>
      <w:r w:rsidR="004D67E0">
        <w:rPr>
          <w:rFonts w:cs="Times New Roman"/>
          <w:b/>
          <w:sz w:val="26"/>
          <w:szCs w:val="26"/>
        </w:rPr>
        <w:t xml:space="preserve">1.323 </w:t>
      </w:r>
      <w:r w:rsidRPr="007765C2">
        <w:rPr>
          <w:rFonts w:cs="Times New Roman"/>
          <w:b/>
          <w:sz w:val="26"/>
          <w:szCs w:val="26"/>
        </w:rPr>
        <w:t>đồng/viên</w:t>
      </w:r>
      <w:r w:rsidR="00B86C15" w:rsidRPr="007765C2">
        <w:rPr>
          <w:rFonts w:cs="Times New Roman"/>
          <w:b/>
          <w:sz w:val="26"/>
          <w:szCs w:val="26"/>
        </w:rPr>
        <w:t>.</w:t>
      </w:r>
    </w:p>
    <w:p w14:paraId="60E81786" w14:textId="25724C8D" w:rsidR="0098018B" w:rsidRPr="007765C2" w:rsidRDefault="004D67E0" w:rsidP="00B26700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</w:t>
      </w:r>
      <w:r w:rsidR="0098018B" w:rsidRPr="007765C2">
        <w:rPr>
          <w:rFonts w:cs="Times New Roman"/>
          <w:b/>
          <w:sz w:val="26"/>
          <w:szCs w:val="26"/>
        </w:rPr>
        <w:t>DS</w:t>
      </w:r>
      <w:r w:rsidR="000C32FA" w:rsidRPr="007765C2">
        <w:rPr>
          <w:rFonts w:cs="Times New Roman"/>
          <w:b/>
          <w:sz w:val="26"/>
          <w:szCs w:val="26"/>
        </w:rPr>
        <w:t xml:space="preserve">.Nguyễn Thị Hường </w:t>
      </w:r>
    </w:p>
    <w:sectPr w:rsidR="0098018B" w:rsidRPr="007765C2" w:rsidSect="006A646D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40F0"/>
    <w:multiLevelType w:val="hybridMultilevel"/>
    <w:tmpl w:val="16CAA204"/>
    <w:lvl w:ilvl="0" w:tplc="7752E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3479"/>
    <w:multiLevelType w:val="hybridMultilevel"/>
    <w:tmpl w:val="800E37BC"/>
    <w:lvl w:ilvl="0" w:tplc="7752E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397"/>
    <w:multiLevelType w:val="hybridMultilevel"/>
    <w:tmpl w:val="F16A22E6"/>
    <w:lvl w:ilvl="0" w:tplc="D0AE3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2ACA"/>
    <w:multiLevelType w:val="hybridMultilevel"/>
    <w:tmpl w:val="083ADAAA"/>
    <w:lvl w:ilvl="0" w:tplc="4C9C5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295"/>
    <w:multiLevelType w:val="hybridMultilevel"/>
    <w:tmpl w:val="66EA8C5E"/>
    <w:lvl w:ilvl="0" w:tplc="D0AE3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12585">
    <w:abstractNumId w:val="2"/>
  </w:num>
  <w:num w:numId="2" w16cid:durableId="361783552">
    <w:abstractNumId w:val="3"/>
  </w:num>
  <w:num w:numId="3" w16cid:durableId="1306083264">
    <w:abstractNumId w:val="1"/>
  </w:num>
  <w:num w:numId="4" w16cid:durableId="963190265">
    <w:abstractNumId w:val="0"/>
  </w:num>
  <w:num w:numId="5" w16cid:durableId="88213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5"/>
    <w:rsid w:val="00016B49"/>
    <w:rsid w:val="0003262B"/>
    <w:rsid w:val="00034A11"/>
    <w:rsid w:val="00036D8E"/>
    <w:rsid w:val="00043DCD"/>
    <w:rsid w:val="000507CF"/>
    <w:rsid w:val="000738C3"/>
    <w:rsid w:val="000A53C6"/>
    <w:rsid w:val="000B6537"/>
    <w:rsid w:val="000C32FA"/>
    <w:rsid w:val="00105249"/>
    <w:rsid w:val="00105D49"/>
    <w:rsid w:val="001065D0"/>
    <w:rsid w:val="00117A8A"/>
    <w:rsid w:val="00135FD4"/>
    <w:rsid w:val="0015785C"/>
    <w:rsid w:val="00190496"/>
    <w:rsid w:val="00197219"/>
    <w:rsid w:val="001A1726"/>
    <w:rsid w:val="001A513D"/>
    <w:rsid w:val="001B793B"/>
    <w:rsid w:val="001D4665"/>
    <w:rsid w:val="001E4F71"/>
    <w:rsid w:val="00202E70"/>
    <w:rsid w:val="00221E9B"/>
    <w:rsid w:val="002655A0"/>
    <w:rsid w:val="00282922"/>
    <w:rsid w:val="002B7933"/>
    <w:rsid w:val="002C6FFB"/>
    <w:rsid w:val="002D669B"/>
    <w:rsid w:val="002E4B2E"/>
    <w:rsid w:val="002F04B9"/>
    <w:rsid w:val="00343BA6"/>
    <w:rsid w:val="003604F4"/>
    <w:rsid w:val="003623B3"/>
    <w:rsid w:val="003904C7"/>
    <w:rsid w:val="003A1AF9"/>
    <w:rsid w:val="003A47D9"/>
    <w:rsid w:val="003B480A"/>
    <w:rsid w:val="003D2C1E"/>
    <w:rsid w:val="003D3A67"/>
    <w:rsid w:val="004340D6"/>
    <w:rsid w:val="00437F3B"/>
    <w:rsid w:val="004478C0"/>
    <w:rsid w:val="00466755"/>
    <w:rsid w:val="00471856"/>
    <w:rsid w:val="0047716E"/>
    <w:rsid w:val="004A5CC0"/>
    <w:rsid w:val="004B2F2A"/>
    <w:rsid w:val="004D67E0"/>
    <w:rsid w:val="00512D99"/>
    <w:rsid w:val="005247CE"/>
    <w:rsid w:val="00545EE1"/>
    <w:rsid w:val="00573CA4"/>
    <w:rsid w:val="005873EA"/>
    <w:rsid w:val="00592399"/>
    <w:rsid w:val="005B22B2"/>
    <w:rsid w:val="005B5FFB"/>
    <w:rsid w:val="005C5AC5"/>
    <w:rsid w:val="00611432"/>
    <w:rsid w:val="006144AF"/>
    <w:rsid w:val="006163F9"/>
    <w:rsid w:val="00633A7F"/>
    <w:rsid w:val="006346EC"/>
    <w:rsid w:val="0066027A"/>
    <w:rsid w:val="006A646D"/>
    <w:rsid w:val="00722118"/>
    <w:rsid w:val="00740FF4"/>
    <w:rsid w:val="00741A3B"/>
    <w:rsid w:val="007765C2"/>
    <w:rsid w:val="00781C60"/>
    <w:rsid w:val="007C21C6"/>
    <w:rsid w:val="007C2B94"/>
    <w:rsid w:val="007D3C4C"/>
    <w:rsid w:val="007D7FB9"/>
    <w:rsid w:val="007E7DF3"/>
    <w:rsid w:val="0080379D"/>
    <w:rsid w:val="0081350F"/>
    <w:rsid w:val="0081398A"/>
    <w:rsid w:val="00847A85"/>
    <w:rsid w:val="0086634C"/>
    <w:rsid w:val="0087339A"/>
    <w:rsid w:val="0088209D"/>
    <w:rsid w:val="008B09F2"/>
    <w:rsid w:val="008B7A13"/>
    <w:rsid w:val="008C1A02"/>
    <w:rsid w:val="00923535"/>
    <w:rsid w:val="00926073"/>
    <w:rsid w:val="0098018B"/>
    <w:rsid w:val="0099423F"/>
    <w:rsid w:val="009C0CBF"/>
    <w:rsid w:val="009C57A2"/>
    <w:rsid w:val="009E28EF"/>
    <w:rsid w:val="00A1125C"/>
    <w:rsid w:val="00A11AD7"/>
    <w:rsid w:val="00A34B3A"/>
    <w:rsid w:val="00A36770"/>
    <w:rsid w:val="00A4112D"/>
    <w:rsid w:val="00A5332A"/>
    <w:rsid w:val="00A71CDB"/>
    <w:rsid w:val="00A76A8F"/>
    <w:rsid w:val="00A8041B"/>
    <w:rsid w:val="00A916F9"/>
    <w:rsid w:val="00AB2CE1"/>
    <w:rsid w:val="00AB3D84"/>
    <w:rsid w:val="00AB6332"/>
    <w:rsid w:val="00AC33E8"/>
    <w:rsid w:val="00AD01F2"/>
    <w:rsid w:val="00AD0D7A"/>
    <w:rsid w:val="00AD4185"/>
    <w:rsid w:val="00AD48A4"/>
    <w:rsid w:val="00AD5BB6"/>
    <w:rsid w:val="00AE4650"/>
    <w:rsid w:val="00B1273A"/>
    <w:rsid w:val="00B175C8"/>
    <w:rsid w:val="00B26700"/>
    <w:rsid w:val="00B35299"/>
    <w:rsid w:val="00B37897"/>
    <w:rsid w:val="00B72D75"/>
    <w:rsid w:val="00B84302"/>
    <w:rsid w:val="00B86C15"/>
    <w:rsid w:val="00B9283B"/>
    <w:rsid w:val="00B94286"/>
    <w:rsid w:val="00BA3CBA"/>
    <w:rsid w:val="00BA7729"/>
    <w:rsid w:val="00BB6B08"/>
    <w:rsid w:val="00BE3600"/>
    <w:rsid w:val="00BE5432"/>
    <w:rsid w:val="00BF7031"/>
    <w:rsid w:val="00C05E8D"/>
    <w:rsid w:val="00C175FF"/>
    <w:rsid w:val="00C97DF5"/>
    <w:rsid w:val="00CA49DD"/>
    <w:rsid w:val="00CA55C7"/>
    <w:rsid w:val="00D170CB"/>
    <w:rsid w:val="00D206A2"/>
    <w:rsid w:val="00D23496"/>
    <w:rsid w:val="00D27B7D"/>
    <w:rsid w:val="00D4017D"/>
    <w:rsid w:val="00D44937"/>
    <w:rsid w:val="00D461CF"/>
    <w:rsid w:val="00D47DE7"/>
    <w:rsid w:val="00D70741"/>
    <w:rsid w:val="00D746D5"/>
    <w:rsid w:val="00D84017"/>
    <w:rsid w:val="00D97B68"/>
    <w:rsid w:val="00DC5055"/>
    <w:rsid w:val="00DD1002"/>
    <w:rsid w:val="00DD1B41"/>
    <w:rsid w:val="00DD1E5D"/>
    <w:rsid w:val="00DE0B07"/>
    <w:rsid w:val="00DE0B6E"/>
    <w:rsid w:val="00DF174B"/>
    <w:rsid w:val="00E52C37"/>
    <w:rsid w:val="00E67967"/>
    <w:rsid w:val="00E73345"/>
    <w:rsid w:val="00EA29F5"/>
    <w:rsid w:val="00EA6B05"/>
    <w:rsid w:val="00EB3C6B"/>
    <w:rsid w:val="00EE2CE0"/>
    <w:rsid w:val="00EF0930"/>
    <w:rsid w:val="00EF51EC"/>
    <w:rsid w:val="00F06324"/>
    <w:rsid w:val="00F07E47"/>
    <w:rsid w:val="00F40EEC"/>
    <w:rsid w:val="00F44068"/>
    <w:rsid w:val="00F47880"/>
    <w:rsid w:val="00F551D2"/>
    <w:rsid w:val="00F863D5"/>
    <w:rsid w:val="00FB3B00"/>
    <w:rsid w:val="00FD3AFC"/>
    <w:rsid w:val="00FE2F1D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EF2F1"/>
  <w15:docId w15:val="{58031262-6841-4FF4-B037-8F1A4E1B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F5"/>
    <w:pPr>
      <w:ind w:left="720"/>
      <w:contextualSpacing/>
    </w:pPr>
  </w:style>
  <w:style w:type="table" w:styleId="TableGrid">
    <w:name w:val="Table Grid"/>
    <w:basedOn w:val="TableNormal"/>
    <w:uiPriority w:val="59"/>
    <w:rsid w:val="00D84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38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3A7F"/>
    <w:rPr>
      <w:color w:val="0000FF"/>
      <w:u w:val="single"/>
    </w:rPr>
  </w:style>
  <w:style w:type="character" w:customStyle="1" w:styleId="a">
    <w:name w:val="正文文本_"/>
    <w:basedOn w:val="DefaultParagraphFont"/>
    <w:link w:val="a0"/>
    <w:uiPriority w:val="99"/>
    <w:rsid w:val="0047716E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a0">
    <w:name w:val="正文文本"/>
    <w:basedOn w:val="Normal"/>
    <w:link w:val="a"/>
    <w:uiPriority w:val="99"/>
    <w:rsid w:val="0047716E"/>
    <w:pPr>
      <w:widowControl w:val="0"/>
      <w:shd w:val="clear" w:color="auto" w:fill="FFFFFF"/>
      <w:spacing w:after="0" w:line="283" w:lineRule="auto"/>
      <w:ind w:firstLine="20"/>
    </w:pPr>
    <w:rPr>
      <w:rFonts w:ascii="Arial" w:hAnsi="Arial" w:cs="Arial"/>
      <w:b/>
      <w:bCs/>
      <w:sz w:val="13"/>
      <w:szCs w:val="13"/>
    </w:rPr>
  </w:style>
  <w:style w:type="character" w:styleId="PlaceholderText">
    <w:name w:val="Placeholder Text"/>
    <w:basedOn w:val="DefaultParagraphFont"/>
    <w:uiPriority w:val="99"/>
    <w:semiHidden/>
    <w:rsid w:val="001A1726"/>
    <w:rPr>
      <w:color w:val="808080"/>
    </w:rPr>
  </w:style>
  <w:style w:type="character" w:styleId="Strong">
    <w:name w:val="Strong"/>
    <w:basedOn w:val="DefaultParagraphFont"/>
    <w:uiPriority w:val="22"/>
    <w:qFormat/>
    <w:rsid w:val="00AE4650"/>
    <w:rPr>
      <w:b/>
      <w:bCs/>
    </w:rPr>
  </w:style>
  <w:style w:type="character" w:styleId="Emphasis">
    <w:name w:val="Emphasis"/>
    <w:basedOn w:val="DefaultParagraphFont"/>
    <w:uiPriority w:val="20"/>
    <w:qFormat/>
    <w:rsid w:val="00CA55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298D-DA01-4FEE-811C-0C8F76F5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Mastre_cm9x</dc:creator>
  <cp:lastModifiedBy>Nguyễn Thị Hường</cp:lastModifiedBy>
  <cp:revision>8</cp:revision>
  <cp:lastPrinted>2023-05-15T07:38:00Z</cp:lastPrinted>
  <dcterms:created xsi:type="dcterms:W3CDTF">2023-05-15T03:07:00Z</dcterms:created>
  <dcterms:modified xsi:type="dcterms:W3CDTF">2023-05-15T07:46:00Z</dcterms:modified>
</cp:coreProperties>
</file>