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76E89" w14:textId="1D200AB3" w:rsidR="00D50C75" w:rsidRDefault="00D50C75" w:rsidP="00D50C75">
      <w:pPr>
        <w:spacing w:after="0" w:line="480" w:lineRule="auto"/>
        <w:rPr>
          <w:rFonts w:ascii="Times New Roman" w:hAnsi="Times New Roman"/>
          <w:b/>
          <w:sz w:val="23"/>
          <w:szCs w:val="23"/>
          <w:u w:val="single"/>
        </w:rPr>
      </w:pPr>
      <w:r w:rsidRPr="00293DBB">
        <w:rPr>
          <w:rFonts w:ascii="Times New Roman" w:hAnsi="Times New Roman"/>
          <w:b/>
          <w:sz w:val="23"/>
          <w:szCs w:val="23"/>
          <w:u w:val="single"/>
          <w:lang w:val="vi-VN"/>
        </w:rPr>
        <w:t xml:space="preserve">ĐƠN VỊ THÔNG TIN THUỐC BV PHCN </w:t>
      </w:r>
      <w:r w:rsidRPr="00293DBB">
        <w:rPr>
          <w:rFonts w:ascii="Times New Roman" w:hAnsi="Times New Roman"/>
          <w:b/>
          <w:sz w:val="23"/>
          <w:szCs w:val="23"/>
          <w:u w:val="single"/>
        </w:rPr>
        <w:t>-</w:t>
      </w:r>
      <w:r w:rsidRPr="00293DBB">
        <w:rPr>
          <w:rFonts w:ascii="Times New Roman" w:hAnsi="Times New Roman"/>
          <w:b/>
          <w:sz w:val="23"/>
          <w:szCs w:val="23"/>
          <w:u w:val="single"/>
          <w:lang w:val="vi-VN"/>
        </w:rPr>
        <w:t xml:space="preserve"> THÁNG </w:t>
      </w:r>
      <w:r w:rsidR="007B12CD">
        <w:rPr>
          <w:rFonts w:ascii="Times New Roman" w:hAnsi="Times New Roman"/>
          <w:b/>
          <w:sz w:val="23"/>
          <w:szCs w:val="23"/>
          <w:u w:val="single"/>
        </w:rPr>
        <w:t>4/2024</w:t>
      </w:r>
    </w:p>
    <w:p w14:paraId="0031712A" w14:textId="77777777" w:rsidR="00A64D1A" w:rsidRPr="00293DBB" w:rsidRDefault="00A64D1A" w:rsidP="00D50C75">
      <w:pPr>
        <w:spacing w:after="0" w:line="480" w:lineRule="auto"/>
        <w:rPr>
          <w:rFonts w:ascii="Times New Roman" w:hAnsi="Times New Roman"/>
          <w:b/>
          <w:sz w:val="23"/>
          <w:szCs w:val="23"/>
          <w:u w:val="single"/>
        </w:rPr>
      </w:pPr>
    </w:p>
    <w:p w14:paraId="73B86013" w14:textId="1ABA8588" w:rsidR="00D50C75" w:rsidRPr="00F70F95" w:rsidRDefault="007B12CD" w:rsidP="00D50C75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GOMES</w:t>
      </w:r>
      <w:r w:rsidR="00417CC2">
        <w:rPr>
          <w:rFonts w:ascii="Times New Roman" w:hAnsi="Times New Roman"/>
          <w:b/>
          <w:sz w:val="44"/>
          <w:szCs w:val="44"/>
        </w:rPr>
        <w:t xml:space="preserve"> 16 mg</w:t>
      </w:r>
    </w:p>
    <w:p w14:paraId="034A9EBC" w14:textId="31AC54C2" w:rsidR="00D50C75" w:rsidRPr="00293DBB" w:rsidRDefault="00712500" w:rsidP="00D50C75">
      <w:pPr>
        <w:spacing w:after="0" w:line="240" w:lineRule="auto"/>
        <w:jc w:val="center"/>
        <w:rPr>
          <w:rFonts w:ascii="Times New Roman" w:hAnsi="Times New Roman"/>
          <w:b/>
          <w:noProof/>
          <w:sz w:val="23"/>
          <w:szCs w:val="23"/>
        </w:rPr>
      </w:pPr>
      <w:r w:rsidRPr="00293DBB">
        <w:rPr>
          <w:rFonts w:ascii="Times New Roman" w:hAnsi="Times New Roman"/>
          <w:b/>
          <w:noProof/>
          <w:sz w:val="23"/>
          <w:szCs w:val="23"/>
        </w:rPr>
        <w:t xml:space="preserve"> </w:t>
      </w:r>
      <w:r w:rsidR="00417CC2">
        <w:rPr>
          <w:noProof/>
        </w:rPr>
        <w:drawing>
          <wp:inline distT="0" distB="0" distL="0" distR="0" wp14:anchorId="3B3C5FFB" wp14:editId="00A17FF6">
            <wp:extent cx="1681979" cy="1260888"/>
            <wp:effectExtent l="0" t="0" r="0" b="0"/>
            <wp:docPr id="2" name="Picture 1" descr="Thuốc Gomes Có Thực Sự Tốt Không? Giá Bán Và Cách Dù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uốc Gomes Có Thực Sự Tốt Không? Giá Bán Và Cách Dù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072" cy="127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84014" w14:textId="77777777" w:rsidR="00D50C75" w:rsidRPr="00293DBB" w:rsidRDefault="00D50C75" w:rsidP="00D50C7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14:paraId="177F186F" w14:textId="01A51327" w:rsidR="00D50C75" w:rsidRPr="00072B91" w:rsidRDefault="00D50C75" w:rsidP="00D50C75">
      <w:pPr>
        <w:tabs>
          <w:tab w:val="left" w:pos="335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vi-VN"/>
        </w:rPr>
      </w:pPr>
      <w:r w:rsidRPr="00072B91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>THÀNH PHẦN:</w:t>
      </w:r>
      <w:r w:rsidRPr="00072B9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72B91">
        <w:rPr>
          <w:rFonts w:ascii="Times New Roman" w:hAnsi="Times New Roman"/>
          <w:i/>
          <w:color w:val="000000" w:themeColor="text1"/>
          <w:sz w:val="28"/>
          <w:szCs w:val="28"/>
          <w:lang w:val="vi-VN"/>
        </w:rPr>
        <w:t xml:space="preserve">Mỗi </w:t>
      </w:r>
      <w:r w:rsidRPr="00072B91">
        <w:rPr>
          <w:rFonts w:ascii="Times New Roman" w:hAnsi="Times New Roman"/>
          <w:i/>
          <w:color w:val="000000" w:themeColor="text1"/>
          <w:sz w:val="28"/>
          <w:szCs w:val="28"/>
        </w:rPr>
        <w:t>viên nén</w:t>
      </w:r>
      <w:r w:rsidR="007B12C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dài</w:t>
      </w:r>
      <w:r w:rsidRPr="00072B91">
        <w:rPr>
          <w:rFonts w:ascii="Times New Roman" w:hAnsi="Times New Roman"/>
          <w:i/>
          <w:color w:val="000000" w:themeColor="text1"/>
          <w:sz w:val="28"/>
          <w:szCs w:val="28"/>
          <w:lang w:val="vi-VN"/>
        </w:rPr>
        <w:t xml:space="preserve"> chứa :</w:t>
      </w:r>
    </w:p>
    <w:p w14:paraId="01D92AA7" w14:textId="77777777" w:rsidR="00D50C75" w:rsidRPr="00072B91" w:rsidRDefault="00D50C75" w:rsidP="00D50C75">
      <w:pPr>
        <w:tabs>
          <w:tab w:val="left" w:pos="33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B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</w:r>
      <w:r w:rsidRPr="00072B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>Methylprenisolon ............................................................ 16mg</w:t>
      </w:r>
    </w:p>
    <w:p w14:paraId="0345F15C" w14:textId="77777777" w:rsidR="00D50C75" w:rsidRPr="00072B91" w:rsidRDefault="00D50C75" w:rsidP="00D50C75">
      <w:pPr>
        <w:tabs>
          <w:tab w:val="left" w:pos="33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B91">
        <w:rPr>
          <w:rFonts w:ascii="Times New Roman" w:hAnsi="Times New Roman"/>
          <w:i/>
          <w:color w:val="000000" w:themeColor="text1"/>
          <w:sz w:val="28"/>
          <w:szCs w:val="28"/>
        </w:rPr>
        <w:tab/>
      </w:r>
      <w:r w:rsidRPr="00072B91">
        <w:rPr>
          <w:rFonts w:ascii="Times New Roman" w:hAnsi="Times New Roman"/>
          <w:i/>
          <w:color w:val="000000" w:themeColor="text1"/>
          <w:sz w:val="28"/>
          <w:szCs w:val="28"/>
        </w:rPr>
        <w:tab/>
      </w:r>
      <w:r w:rsidRPr="00072B91">
        <w:rPr>
          <w:rFonts w:ascii="Times New Roman" w:hAnsi="Times New Roman"/>
          <w:i/>
          <w:color w:val="000000" w:themeColor="text1"/>
          <w:sz w:val="28"/>
          <w:szCs w:val="28"/>
          <w:lang w:val="vi-VN"/>
        </w:rPr>
        <w:t xml:space="preserve">Tá dược: </w:t>
      </w:r>
      <w:r w:rsidRPr="00072B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............................................................</w:t>
      </w:r>
      <w:r w:rsidRPr="00072B91">
        <w:rPr>
          <w:rFonts w:ascii="Times New Roman" w:hAnsi="Times New Roman"/>
          <w:color w:val="000000" w:themeColor="text1"/>
          <w:sz w:val="28"/>
          <w:szCs w:val="28"/>
          <w:lang w:val="vi-VN"/>
        </w:rPr>
        <w:t>v</w:t>
      </w:r>
      <w:r w:rsidRPr="00072B91">
        <w:rPr>
          <w:rFonts w:ascii="Times New Roman" w:hAnsi="Times New Roman"/>
          <w:color w:val="000000" w:themeColor="text1"/>
          <w:sz w:val="28"/>
          <w:szCs w:val="28"/>
        </w:rPr>
        <w:t xml:space="preserve">ừa </w:t>
      </w:r>
      <w:r w:rsidRPr="00072B91">
        <w:rPr>
          <w:rFonts w:ascii="Times New Roman" w:hAnsi="Times New Roman"/>
          <w:color w:val="000000" w:themeColor="text1"/>
          <w:sz w:val="28"/>
          <w:szCs w:val="28"/>
          <w:lang w:val="vi-VN"/>
        </w:rPr>
        <w:t>đ</w:t>
      </w:r>
      <w:r w:rsidRPr="00072B91">
        <w:rPr>
          <w:rFonts w:ascii="Times New Roman" w:hAnsi="Times New Roman"/>
          <w:color w:val="000000" w:themeColor="text1"/>
          <w:sz w:val="28"/>
          <w:szCs w:val="28"/>
        </w:rPr>
        <w:t>ủ</w:t>
      </w:r>
      <w:r w:rsidRPr="00072B91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1</w:t>
      </w:r>
      <w:r w:rsidRPr="00072B91">
        <w:rPr>
          <w:rFonts w:ascii="Times New Roman" w:hAnsi="Times New Roman"/>
          <w:color w:val="000000" w:themeColor="text1"/>
          <w:sz w:val="28"/>
          <w:szCs w:val="28"/>
        </w:rPr>
        <w:t>viên</w:t>
      </w:r>
      <w:r w:rsidRPr="00072B91">
        <w:rPr>
          <w:rFonts w:ascii="Times New Roman" w:hAnsi="Times New Roman"/>
          <w:color w:val="000000" w:themeColor="text1"/>
          <w:sz w:val="28"/>
          <w:szCs w:val="28"/>
          <w:lang w:val="vi-VN"/>
        </w:rPr>
        <w:t>.</w:t>
      </w:r>
    </w:p>
    <w:p w14:paraId="4A8C3D6A" w14:textId="73936766" w:rsidR="00D50C75" w:rsidRPr="00072B91" w:rsidRDefault="008D25C5" w:rsidP="001D71A6">
      <w:pPr>
        <w:tabs>
          <w:tab w:val="left" w:pos="33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B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72B91">
        <w:rPr>
          <w:rFonts w:ascii="Times New Roman" w:hAnsi="Times New Roman"/>
          <w:color w:val="000000" w:themeColor="text1"/>
          <w:sz w:val="28"/>
          <w:szCs w:val="28"/>
        </w:rPr>
        <w:tab/>
      </w:r>
      <w:r w:rsidR="002A09DC" w:rsidRPr="00072B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(lactose monohydrat, </w:t>
      </w:r>
      <w:r w:rsidR="00BB37E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tinh bột mì, croscarmellose natri, povidon, magnesi stearat, talc, silicon dioxyd).</w:t>
      </w:r>
    </w:p>
    <w:p w14:paraId="5C580AA7" w14:textId="77777777" w:rsidR="00D50C75" w:rsidRPr="00072B91" w:rsidRDefault="00D50C75" w:rsidP="00293DBB">
      <w:pPr>
        <w:tabs>
          <w:tab w:val="left" w:pos="335"/>
        </w:tabs>
        <w:spacing w:before="120"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</w:pPr>
      <w:r w:rsidRPr="00072B91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>CHỈ ĐỊNH:</w:t>
      </w:r>
    </w:p>
    <w:p w14:paraId="59D50B2E" w14:textId="744EBFD7" w:rsidR="00D50C75" w:rsidRPr="00072B91" w:rsidRDefault="003A3F91" w:rsidP="00293DBB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</w:t>
      </w:r>
      <w:r w:rsidR="00805DA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Methylprednisolon </w:t>
      </w:r>
      <w:r w:rsidR="00031857">
        <w:rPr>
          <w:rFonts w:ascii="Times New Roman" w:eastAsia="Times New Roman" w:hAnsi="Times New Roman"/>
          <w:color w:val="000000" w:themeColor="text1"/>
          <w:sz w:val="28"/>
          <w:szCs w:val="28"/>
        </w:rPr>
        <w:t>được chỉ định trong liệu pháp không đặc hiệu cần đến tác dụng  chống viêm và giảm miễn dịch của glucocorticoid đối với: Viêm khớp dạng thấp</w:t>
      </w:r>
      <w:r w:rsidR="003B5A4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lupus ban đỏ hệ thống, một số thể viêm mạch: </w:t>
      </w:r>
      <w:r w:rsidR="005376F5" w:rsidRPr="00072B9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Viêm động mạch thái dương, viêm quanh động mạch nốt, bệnh sarcoid, hen phế quản, viêm loét đại tràng mạn, thiếu máu tan </w:t>
      </w:r>
      <w:r w:rsidR="0012785E" w:rsidRPr="00072B91">
        <w:rPr>
          <w:rFonts w:ascii="Times New Roman" w:eastAsia="Times New Roman" w:hAnsi="Times New Roman"/>
          <w:color w:val="000000" w:themeColor="text1"/>
          <w:sz w:val="28"/>
          <w:szCs w:val="28"/>
        </w:rPr>
        <w:t>huyết</w:t>
      </w:r>
      <w:r w:rsidR="005376F5" w:rsidRPr="00072B91">
        <w:rPr>
          <w:rFonts w:ascii="Times New Roman" w:eastAsia="Times New Roman" w:hAnsi="Times New Roman"/>
          <w:color w:val="000000" w:themeColor="text1"/>
          <w:sz w:val="28"/>
          <w:szCs w:val="28"/>
        </w:rPr>
        <w:t>, giảm bạch cầu hạt</w:t>
      </w:r>
      <w:r w:rsidR="0012785E" w:rsidRPr="00072B9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và những bệnh</w:t>
      </w:r>
      <w:r w:rsidR="005376F5" w:rsidRPr="00072B9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dị ứng nặng gồm cả phản vệ</w:t>
      </w:r>
      <w:r w:rsidR="00BE3D71">
        <w:rPr>
          <w:rFonts w:ascii="Times New Roman" w:eastAsia="Times New Roman" w:hAnsi="Times New Roman"/>
          <w:color w:val="000000" w:themeColor="text1"/>
          <w:sz w:val="28"/>
          <w:szCs w:val="28"/>
        </w:rPr>
        <w:t>, trong điều trị ung thư như b</w:t>
      </w:r>
      <w:r w:rsidR="005376F5" w:rsidRPr="00072B91">
        <w:rPr>
          <w:rFonts w:ascii="Times New Roman" w:eastAsia="Times New Roman" w:hAnsi="Times New Roman"/>
          <w:color w:val="000000" w:themeColor="text1"/>
          <w:sz w:val="28"/>
          <w:szCs w:val="28"/>
        </w:rPr>
        <w:t>ệnh leukemia cấp, u lympho, ung thư vú, ưng thư tuyển tiền liệt.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5376F5" w:rsidRPr="00072B91">
        <w:rPr>
          <w:rFonts w:ascii="Times New Roman" w:eastAsia="Times New Roman" w:hAnsi="Times New Roman"/>
          <w:color w:val="000000" w:themeColor="text1"/>
          <w:sz w:val="28"/>
          <w:szCs w:val="28"/>
        </w:rPr>
        <w:t>Hội chứng thận hư nguyên phát.</w:t>
      </w:r>
    </w:p>
    <w:p w14:paraId="5D1AC770" w14:textId="77777777" w:rsidR="00D50C75" w:rsidRPr="00072B91" w:rsidRDefault="00D50C75" w:rsidP="00293DBB">
      <w:pPr>
        <w:tabs>
          <w:tab w:val="left" w:pos="335"/>
        </w:tabs>
        <w:spacing w:before="120"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072B91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vi-VN"/>
        </w:rPr>
        <w:t>LIỀU DÙNG VÀ CÁCH DÙNG:</w:t>
      </w:r>
    </w:p>
    <w:p w14:paraId="67620AD2" w14:textId="7C10D437" w:rsidR="005376F5" w:rsidRDefault="005376F5" w:rsidP="005376F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i/>
          <w:color w:val="000000" w:themeColor="text1"/>
          <w:sz w:val="28"/>
          <w:szCs w:val="28"/>
        </w:rPr>
      </w:pPr>
      <w:r w:rsidRPr="00072B91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 xml:space="preserve">Xác định liều lượng </w:t>
      </w:r>
      <w:r w:rsidR="0090197D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>nên được điều chỉnh theo tình trạng bệnh lý và thể trạng của bệnh nhân</w:t>
      </w:r>
      <w:r w:rsidR="0025652B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>. Nên dùng liều tối thiểu đạt được đáp ứng điều trị mong muốn. Liều dùng khởi đầu khuyến nghị.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5"/>
        <w:gridCol w:w="1990"/>
        <w:gridCol w:w="2470"/>
        <w:gridCol w:w="2067"/>
      </w:tblGrid>
      <w:tr w:rsidR="009A6D69" w14:paraId="6C93ECD2" w14:textId="77777777" w:rsidTr="00910ED9">
        <w:tc>
          <w:tcPr>
            <w:tcW w:w="2830" w:type="dxa"/>
          </w:tcPr>
          <w:p w14:paraId="1D5BCAAB" w14:textId="4D77E17B" w:rsidR="009A6D69" w:rsidRPr="005478DB" w:rsidRDefault="009A6D69" w:rsidP="00910ED9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5478DB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Bệnh</w:t>
            </w:r>
          </w:p>
        </w:tc>
        <w:tc>
          <w:tcPr>
            <w:tcW w:w="2196" w:type="dxa"/>
          </w:tcPr>
          <w:p w14:paraId="657ACC39" w14:textId="390476A2" w:rsidR="009A6D69" w:rsidRPr="005478DB" w:rsidRDefault="009A6D69" w:rsidP="00910ED9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5478DB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Liều dùng hàng ngày</w:t>
            </w:r>
          </w:p>
        </w:tc>
        <w:tc>
          <w:tcPr>
            <w:tcW w:w="2766" w:type="dxa"/>
          </w:tcPr>
          <w:p w14:paraId="32F99933" w14:textId="3D705E8E" w:rsidR="009A6D69" w:rsidRPr="005478DB" w:rsidRDefault="009A6D69" w:rsidP="00910ED9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5478DB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Bệnh</w:t>
            </w:r>
          </w:p>
        </w:tc>
        <w:tc>
          <w:tcPr>
            <w:tcW w:w="2262" w:type="dxa"/>
          </w:tcPr>
          <w:p w14:paraId="2C7701FC" w14:textId="52012D18" w:rsidR="009A6D69" w:rsidRPr="005478DB" w:rsidRDefault="009A6D69" w:rsidP="00910ED9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5478DB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Liều dùng hàng ngày</w:t>
            </w:r>
          </w:p>
        </w:tc>
      </w:tr>
      <w:tr w:rsidR="009A6D69" w14:paraId="36F6F118" w14:textId="77777777" w:rsidTr="00910ED9">
        <w:tc>
          <w:tcPr>
            <w:tcW w:w="2830" w:type="dxa"/>
          </w:tcPr>
          <w:p w14:paraId="3E6C93BE" w14:textId="77777777" w:rsidR="005C14F6" w:rsidRPr="00910ED9" w:rsidRDefault="005C14F6" w:rsidP="005376F5">
            <w:pPr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10ED9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  <w:t>Viêm thấp khớp</w:t>
            </w:r>
          </w:p>
          <w:p w14:paraId="15B7A2DB" w14:textId="77777777" w:rsidR="005C14F6" w:rsidRPr="00910ED9" w:rsidRDefault="005C14F6" w:rsidP="005376F5">
            <w:pPr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10ED9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  <w:t>Rất nặng</w:t>
            </w:r>
          </w:p>
          <w:p w14:paraId="357DC434" w14:textId="77777777" w:rsidR="005C14F6" w:rsidRPr="00910ED9" w:rsidRDefault="005C14F6" w:rsidP="005376F5">
            <w:pPr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10ED9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  <w:t>Nặng</w:t>
            </w:r>
          </w:p>
          <w:p w14:paraId="0CF73EF4" w14:textId="77777777" w:rsidR="005C14F6" w:rsidRPr="00910ED9" w:rsidRDefault="005C14F6" w:rsidP="005376F5">
            <w:pPr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10ED9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  <w:t>Trung bình</w:t>
            </w:r>
          </w:p>
          <w:p w14:paraId="01F1310C" w14:textId="64E44EEF" w:rsidR="005C14F6" w:rsidRPr="00910ED9" w:rsidRDefault="000776F2" w:rsidP="005376F5">
            <w:pPr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10ED9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  <w:t>Trẻ em</w:t>
            </w:r>
          </w:p>
        </w:tc>
        <w:tc>
          <w:tcPr>
            <w:tcW w:w="2196" w:type="dxa"/>
          </w:tcPr>
          <w:p w14:paraId="0A26A5DC" w14:textId="77777777" w:rsidR="009A6D69" w:rsidRPr="00910ED9" w:rsidRDefault="009A6D69" w:rsidP="00910ED9">
            <w:pPr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</w:pPr>
          </w:p>
          <w:p w14:paraId="2EB8CAF8" w14:textId="77777777" w:rsidR="005C14F6" w:rsidRPr="00910ED9" w:rsidRDefault="005C14F6" w:rsidP="00910ED9">
            <w:pPr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10ED9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  <w:t>12-16 mg</w:t>
            </w:r>
          </w:p>
          <w:p w14:paraId="2CF9432A" w14:textId="77777777" w:rsidR="000776F2" w:rsidRPr="00910ED9" w:rsidRDefault="000776F2" w:rsidP="00910ED9">
            <w:pPr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10ED9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  <w:t>8-12 mg</w:t>
            </w:r>
          </w:p>
          <w:p w14:paraId="2AA5DB36" w14:textId="77777777" w:rsidR="000776F2" w:rsidRPr="00910ED9" w:rsidRDefault="000776F2" w:rsidP="00910ED9">
            <w:pPr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10ED9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  <w:t>4-8 mg</w:t>
            </w:r>
          </w:p>
          <w:p w14:paraId="1CF35D79" w14:textId="277CE204" w:rsidR="000776F2" w:rsidRPr="00910ED9" w:rsidRDefault="000776F2" w:rsidP="00910ED9">
            <w:pPr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10ED9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  <w:t>4-8mg</w:t>
            </w:r>
          </w:p>
        </w:tc>
        <w:tc>
          <w:tcPr>
            <w:tcW w:w="2766" w:type="dxa"/>
          </w:tcPr>
          <w:p w14:paraId="5FA5563B" w14:textId="77777777" w:rsidR="009A6D69" w:rsidRPr="00910ED9" w:rsidRDefault="009A6D69" w:rsidP="005376F5">
            <w:pPr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</w:pPr>
          </w:p>
          <w:p w14:paraId="7F676CC2" w14:textId="77777777" w:rsidR="00CC49FD" w:rsidRPr="00910ED9" w:rsidRDefault="00CC49FD" w:rsidP="005376F5">
            <w:pPr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</w:pPr>
          </w:p>
          <w:p w14:paraId="3F55A2B5" w14:textId="647437C4" w:rsidR="00CC49FD" w:rsidRPr="00910ED9" w:rsidRDefault="00CC49FD" w:rsidP="005376F5">
            <w:pPr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10ED9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  <w:t>Hen phế quản</w:t>
            </w:r>
          </w:p>
        </w:tc>
        <w:tc>
          <w:tcPr>
            <w:tcW w:w="2262" w:type="dxa"/>
          </w:tcPr>
          <w:p w14:paraId="76391330" w14:textId="77777777" w:rsidR="009A6D69" w:rsidRPr="00910ED9" w:rsidRDefault="009A6D69" w:rsidP="00910ED9">
            <w:pPr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</w:pPr>
          </w:p>
          <w:p w14:paraId="0FF1E76F" w14:textId="77777777" w:rsidR="00CC49FD" w:rsidRPr="00910ED9" w:rsidRDefault="00CC49FD" w:rsidP="00910ED9">
            <w:pPr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</w:pPr>
          </w:p>
          <w:p w14:paraId="534FC9A0" w14:textId="536AAC22" w:rsidR="00CC49FD" w:rsidRPr="00910ED9" w:rsidRDefault="00CC49FD" w:rsidP="00910ED9">
            <w:pPr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10ED9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  <w:t>64- 100mg</w:t>
            </w:r>
          </w:p>
        </w:tc>
      </w:tr>
      <w:tr w:rsidR="009A6D69" w14:paraId="46BA5D8C" w14:textId="77777777" w:rsidTr="00910ED9">
        <w:tc>
          <w:tcPr>
            <w:tcW w:w="2830" w:type="dxa"/>
          </w:tcPr>
          <w:p w14:paraId="3A8BE3C3" w14:textId="43828AA0" w:rsidR="009A6D69" w:rsidRPr="00910ED9" w:rsidRDefault="00EC2F11" w:rsidP="005376F5">
            <w:pPr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10ED9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  <w:t>Viêm da toàn thân</w:t>
            </w:r>
          </w:p>
        </w:tc>
        <w:tc>
          <w:tcPr>
            <w:tcW w:w="2196" w:type="dxa"/>
          </w:tcPr>
          <w:p w14:paraId="23AD729A" w14:textId="49087744" w:rsidR="009A6D69" w:rsidRPr="00910ED9" w:rsidRDefault="00EC2F11" w:rsidP="00910ED9">
            <w:pPr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10ED9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  <w:t>48mg</w:t>
            </w:r>
          </w:p>
        </w:tc>
        <w:tc>
          <w:tcPr>
            <w:tcW w:w="2766" w:type="dxa"/>
          </w:tcPr>
          <w:p w14:paraId="501251B7" w14:textId="237E292B" w:rsidR="009A6D69" w:rsidRPr="00910ED9" w:rsidRDefault="00EC2F11" w:rsidP="005376F5">
            <w:pPr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10ED9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  <w:t>Các bệnh về mắt</w:t>
            </w:r>
          </w:p>
        </w:tc>
        <w:tc>
          <w:tcPr>
            <w:tcW w:w="2262" w:type="dxa"/>
          </w:tcPr>
          <w:p w14:paraId="69D5B62A" w14:textId="07B365EB" w:rsidR="009A6D69" w:rsidRPr="00910ED9" w:rsidRDefault="00EC2F11" w:rsidP="00910ED9">
            <w:pPr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10ED9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  <w:t>12-40 mg</w:t>
            </w:r>
          </w:p>
        </w:tc>
      </w:tr>
      <w:tr w:rsidR="009A6D69" w14:paraId="46A264C6" w14:textId="77777777" w:rsidTr="00910ED9">
        <w:tc>
          <w:tcPr>
            <w:tcW w:w="2830" w:type="dxa"/>
          </w:tcPr>
          <w:p w14:paraId="76A39A19" w14:textId="5D119F6F" w:rsidR="009A6D69" w:rsidRPr="00910ED9" w:rsidRDefault="00EC2F11" w:rsidP="005376F5">
            <w:pPr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10ED9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  <w:t>Lupus ban đỏ toàn thân</w:t>
            </w:r>
          </w:p>
        </w:tc>
        <w:tc>
          <w:tcPr>
            <w:tcW w:w="2196" w:type="dxa"/>
          </w:tcPr>
          <w:p w14:paraId="7D5BB3E7" w14:textId="6F74B263" w:rsidR="009A6D69" w:rsidRPr="00910ED9" w:rsidRDefault="00EC2F11" w:rsidP="00910ED9">
            <w:pPr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10ED9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  <w:t>20 – 100 mg</w:t>
            </w:r>
          </w:p>
        </w:tc>
        <w:tc>
          <w:tcPr>
            <w:tcW w:w="2766" w:type="dxa"/>
          </w:tcPr>
          <w:p w14:paraId="4211AAD1" w14:textId="54A5D015" w:rsidR="009A6D69" w:rsidRPr="00910ED9" w:rsidRDefault="00EC2F11" w:rsidP="005376F5">
            <w:pPr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10ED9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  <w:t>Các bệnh về máu , bệnh bạch cầu</w:t>
            </w:r>
          </w:p>
        </w:tc>
        <w:tc>
          <w:tcPr>
            <w:tcW w:w="2262" w:type="dxa"/>
          </w:tcPr>
          <w:p w14:paraId="3AD2DE2E" w14:textId="77777777" w:rsidR="009A6D69" w:rsidRPr="00910ED9" w:rsidRDefault="009A6D69" w:rsidP="00910ED9">
            <w:pPr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</w:pPr>
          </w:p>
        </w:tc>
      </w:tr>
      <w:tr w:rsidR="009A6D69" w14:paraId="01936043" w14:textId="77777777" w:rsidTr="00910ED9">
        <w:tc>
          <w:tcPr>
            <w:tcW w:w="2830" w:type="dxa"/>
          </w:tcPr>
          <w:p w14:paraId="5F00E681" w14:textId="6C2D42C2" w:rsidR="009A6D69" w:rsidRPr="00910ED9" w:rsidRDefault="00D603A6" w:rsidP="005376F5">
            <w:pPr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10ED9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  <w:t>Sốt thấp khớp ác tính</w:t>
            </w:r>
          </w:p>
        </w:tc>
        <w:tc>
          <w:tcPr>
            <w:tcW w:w="2196" w:type="dxa"/>
          </w:tcPr>
          <w:p w14:paraId="4097D641" w14:textId="5DC63B46" w:rsidR="009A6D69" w:rsidRPr="00910ED9" w:rsidRDefault="00D603A6" w:rsidP="00910ED9">
            <w:pPr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10ED9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  <w:t>48 mg</w:t>
            </w:r>
          </w:p>
        </w:tc>
        <w:tc>
          <w:tcPr>
            <w:tcW w:w="2766" w:type="dxa"/>
          </w:tcPr>
          <w:p w14:paraId="1C034AF7" w14:textId="0423A012" w:rsidR="009A6D69" w:rsidRPr="00910ED9" w:rsidRDefault="00D603A6" w:rsidP="005376F5">
            <w:pPr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10ED9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  <w:t>U bạch huyết ác tính</w:t>
            </w:r>
          </w:p>
        </w:tc>
        <w:tc>
          <w:tcPr>
            <w:tcW w:w="2262" w:type="dxa"/>
          </w:tcPr>
          <w:p w14:paraId="455FA6EB" w14:textId="3EEEC9F0" w:rsidR="009A6D69" w:rsidRPr="00910ED9" w:rsidRDefault="00D603A6" w:rsidP="00910ED9">
            <w:pPr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10ED9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  <w:t>16 – 100 mg</w:t>
            </w:r>
          </w:p>
        </w:tc>
      </w:tr>
      <w:tr w:rsidR="009A6D69" w14:paraId="0E3C58D8" w14:textId="77777777" w:rsidTr="00910ED9">
        <w:tc>
          <w:tcPr>
            <w:tcW w:w="2830" w:type="dxa"/>
          </w:tcPr>
          <w:p w14:paraId="0DE0AA7B" w14:textId="033C749C" w:rsidR="009A6D69" w:rsidRPr="00910ED9" w:rsidRDefault="00D603A6" w:rsidP="005376F5">
            <w:pPr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10ED9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  <w:t xml:space="preserve">Dị ứng </w:t>
            </w:r>
          </w:p>
        </w:tc>
        <w:tc>
          <w:tcPr>
            <w:tcW w:w="2196" w:type="dxa"/>
          </w:tcPr>
          <w:p w14:paraId="7EF8F6BD" w14:textId="3EF6D8EE" w:rsidR="009A6D69" w:rsidRPr="00910ED9" w:rsidRDefault="00D603A6" w:rsidP="00910ED9">
            <w:pPr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10ED9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  <w:t>12 – 40 mg</w:t>
            </w:r>
          </w:p>
        </w:tc>
        <w:tc>
          <w:tcPr>
            <w:tcW w:w="2766" w:type="dxa"/>
          </w:tcPr>
          <w:p w14:paraId="301EB5FF" w14:textId="32BE99A7" w:rsidR="009A6D69" w:rsidRPr="00910ED9" w:rsidRDefault="00D603A6" w:rsidP="005376F5">
            <w:pPr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10ED9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  <w:t>Viêm loét ruột kết</w:t>
            </w:r>
          </w:p>
        </w:tc>
        <w:tc>
          <w:tcPr>
            <w:tcW w:w="2262" w:type="dxa"/>
          </w:tcPr>
          <w:p w14:paraId="2538C723" w14:textId="72668236" w:rsidR="009A6D69" w:rsidRPr="00910ED9" w:rsidRDefault="00910ED9" w:rsidP="00910ED9">
            <w:pPr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10ED9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</w:rPr>
              <w:t>16 – 60 mg</w:t>
            </w:r>
          </w:p>
        </w:tc>
      </w:tr>
    </w:tbl>
    <w:p w14:paraId="05B5CD6D" w14:textId="77777777" w:rsidR="009A6D69" w:rsidRPr="00072B91" w:rsidRDefault="009A6D69" w:rsidP="005376F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i/>
          <w:color w:val="000000" w:themeColor="text1"/>
          <w:sz w:val="28"/>
          <w:szCs w:val="28"/>
        </w:rPr>
      </w:pPr>
    </w:p>
    <w:p w14:paraId="0A777699" w14:textId="615C0694" w:rsidR="005376F5" w:rsidRPr="00072B91" w:rsidRDefault="005376F5" w:rsidP="008D0721">
      <w:pPr>
        <w:shd w:val="clear" w:color="auto" w:fill="FFFFFF"/>
        <w:spacing w:after="0" w:line="240" w:lineRule="auto"/>
        <w:ind w:right="-288" w:firstLine="720"/>
        <w:jc w:val="both"/>
        <w:rPr>
          <w:rFonts w:ascii="Times New Roman" w:eastAsia="Times New Roman" w:hAnsi="Times New Roman"/>
          <w:color w:val="000000" w:themeColor="text1"/>
          <w:w w:val="99"/>
          <w:sz w:val="28"/>
          <w:szCs w:val="28"/>
        </w:rPr>
      </w:pPr>
    </w:p>
    <w:p w14:paraId="38064F22" w14:textId="77777777" w:rsidR="00D50C75" w:rsidRDefault="00D50C75" w:rsidP="00293DBB">
      <w:pPr>
        <w:tabs>
          <w:tab w:val="left" w:pos="335"/>
        </w:tabs>
        <w:spacing w:before="120"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072B9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CHỐNG CHỈ ĐỊNH:</w:t>
      </w:r>
    </w:p>
    <w:p w14:paraId="0A16054F" w14:textId="44D1FE82" w:rsidR="005478DB" w:rsidRPr="005478DB" w:rsidRDefault="005478DB" w:rsidP="00293DBB">
      <w:pPr>
        <w:tabs>
          <w:tab w:val="left" w:pos="335"/>
        </w:tabs>
        <w:spacing w:before="120"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ab/>
        <w:t>- Bệnh nhân mẫn cảm với các thành phần của thuốc</w:t>
      </w:r>
      <w:r w:rsidR="00DC3575">
        <w:rPr>
          <w:rFonts w:ascii="Times New Roman" w:hAnsi="Times New Roman"/>
          <w:bCs/>
          <w:color w:val="000000" w:themeColor="text1"/>
          <w:sz w:val="28"/>
          <w:szCs w:val="28"/>
        </w:rPr>
        <w:t>, đang dùng vaccin sống. Nhiễm khuẩn nặng toàn thân</w:t>
      </w:r>
      <w:r w:rsidR="00A12C9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hay trong trường hợp nhiễm trùng toàn thân </w:t>
      </w:r>
      <w:r w:rsidR="0081137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trừ khi </w:t>
      </w:r>
      <w:r w:rsidR="00FD58C3">
        <w:rPr>
          <w:rFonts w:ascii="Times New Roman" w:hAnsi="Times New Roman"/>
          <w:bCs/>
          <w:color w:val="000000" w:themeColor="text1"/>
          <w:sz w:val="28"/>
          <w:szCs w:val="28"/>
        </w:rPr>
        <w:t>có dùng liệu pháp khảng khuẩn đặc hiệu.</w:t>
      </w:r>
    </w:p>
    <w:p w14:paraId="205A4CE3" w14:textId="77777777" w:rsidR="00AA1DB0" w:rsidRPr="00072B91" w:rsidRDefault="00AA1DB0" w:rsidP="00293DB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</w:rPr>
      </w:pPr>
      <w:r w:rsidRPr="00072B91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</w:rPr>
        <w:t>CẢNH BÁO VÀ THẬN TRỌNG KHI DÙNG THUỐC:</w:t>
      </w:r>
    </w:p>
    <w:p w14:paraId="43446AA5" w14:textId="46A234EA" w:rsidR="00AA1DB0" w:rsidRPr="00072B91" w:rsidRDefault="00AA1DB0" w:rsidP="00AA1DB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72B91">
        <w:rPr>
          <w:rFonts w:ascii="Times New Roman" w:eastAsia="Times New Roman" w:hAnsi="Times New Roman"/>
          <w:color w:val="000000" w:themeColor="text1"/>
          <w:sz w:val="28"/>
          <w:szCs w:val="28"/>
        </w:rPr>
        <w:t>- Sử dụng thận trọng ở những người bệnh loãng xươn</w:t>
      </w:r>
      <w:r w:rsidR="00D05237" w:rsidRPr="00072B9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g, người mới nối thông mạch máu, rối loạn tâm thần, loét dạ dày, loét tá tràng, đái tháo đường, tăng huyết áp, </w:t>
      </w:r>
      <w:r w:rsidR="00113314">
        <w:rPr>
          <w:rFonts w:ascii="Times New Roman" w:eastAsia="Times New Roman" w:hAnsi="Times New Roman"/>
          <w:color w:val="000000" w:themeColor="text1"/>
          <w:sz w:val="28"/>
          <w:szCs w:val="28"/>
        </w:rPr>
        <w:t>có tiền sử bệnh lao, tăng nhãn áp, suy gan, xơ gan, suy thận, động kinh</w:t>
      </w:r>
    </w:p>
    <w:p w14:paraId="6FE1B654" w14:textId="766B9EDE" w:rsidR="00F739C1" w:rsidRDefault="00D05237" w:rsidP="00AD73D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72B9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</w:t>
      </w:r>
      <w:r w:rsidR="001E7BA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Corticosteroid có thể làm che lấp triệu chứng nhiễm khuẩn và làm suy yếu </w:t>
      </w:r>
      <w:r w:rsidR="00BC5827">
        <w:rPr>
          <w:rFonts w:ascii="Times New Roman" w:eastAsia="Times New Roman" w:hAnsi="Times New Roman"/>
          <w:color w:val="000000" w:themeColor="text1"/>
          <w:sz w:val="28"/>
          <w:szCs w:val="28"/>
        </w:rPr>
        <w:t>đáp ứng miễn dịch tự nhiên của cơ thể với nhiễm khuẩn.</w:t>
      </w:r>
    </w:p>
    <w:p w14:paraId="7CEB81D4" w14:textId="0EDA6285" w:rsidR="00076437" w:rsidRDefault="00076437" w:rsidP="00AD73D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- Một số vi khuẩn gây bệnh như lao, sốt rét, có thể ủ bệnh trong nhiều năm. Methylpred</w:t>
      </w:r>
      <w:r w:rsidR="004076E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nisolon làm cho các nhiễm khuẩn này tái hoạt động và gây bệnh nguy hiểm. Bệnh nhân lao ủ bệnh </w:t>
      </w:r>
      <w:r w:rsidR="00B36E59">
        <w:rPr>
          <w:rFonts w:ascii="Times New Roman" w:eastAsia="Times New Roman" w:hAnsi="Times New Roman"/>
          <w:color w:val="000000" w:themeColor="text1"/>
          <w:sz w:val="28"/>
          <w:szCs w:val="28"/>
        </w:rPr>
        <w:t>cần dùng thuốc chống lao trong khi dùng thuốc Corticosteroid kéo dài.</w:t>
      </w:r>
    </w:p>
    <w:p w14:paraId="52FE46EA" w14:textId="1C75B034" w:rsidR="00B36E59" w:rsidRPr="00072B91" w:rsidRDefault="00B36E59" w:rsidP="00AD73D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Đối với bệnh nhân dùng liều toàn thân có liều lượng nhiều hơn liều sinh lý </w:t>
      </w:r>
      <w:r w:rsidR="00DA3CA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(khoảng 6 mg methylprednisolon) trong thời gian hơn </w:t>
      </w:r>
      <w:r w:rsidR="002228DB">
        <w:rPr>
          <w:rFonts w:ascii="Times New Roman" w:eastAsia="Times New Roman" w:hAnsi="Times New Roman"/>
          <w:color w:val="000000" w:themeColor="text1"/>
          <w:sz w:val="28"/>
          <w:szCs w:val="28"/>
        </w:rPr>
        <w:t>3 tuần, không nên dừng thuốc đột ngột.</w:t>
      </w:r>
    </w:p>
    <w:p w14:paraId="0EC77533" w14:textId="77777777" w:rsidR="00D50C75" w:rsidRPr="00072B91" w:rsidRDefault="00D50C75" w:rsidP="00293DBB">
      <w:pPr>
        <w:tabs>
          <w:tab w:val="left" w:pos="335"/>
        </w:tabs>
        <w:spacing w:before="120"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072B9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TÁC DỤNG KHÔNG MONG MUỐN:</w:t>
      </w:r>
    </w:p>
    <w:p w14:paraId="14E7D7E2" w14:textId="663F5013" w:rsidR="00D50C75" w:rsidRPr="00072B91" w:rsidRDefault="00D50C75" w:rsidP="00D50C75">
      <w:pPr>
        <w:tabs>
          <w:tab w:val="left" w:pos="33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72B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72B91">
        <w:rPr>
          <w:rFonts w:ascii="Times New Roman" w:hAnsi="Times New Roman"/>
          <w:color w:val="000000" w:themeColor="text1"/>
          <w:sz w:val="28"/>
          <w:szCs w:val="28"/>
        </w:rPr>
        <w:tab/>
      </w:r>
      <w:r w:rsidR="0070305D">
        <w:rPr>
          <w:rFonts w:ascii="Times New Roman" w:hAnsi="Times New Roman"/>
          <w:color w:val="000000" w:themeColor="text1"/>
          <w:sz w:val="28"/>
          <w:szCs w:val="28"/>
        </w:rPr>
        <w:t xml:space="preserve">- Thường gặp: mất ngủ, thần kinh dễ bị kích động, </w:t>
      </w:r>
      <w:r w:rsidR="008927D2">
        <w:rPr>
          <w:rFonts w:ascii="Times New Roman" w:hAnsi="Times New Roman"/>
          <w:color w:val="000000" w:themeColor="text1"/>
          <w:sz w:val="28"/>
          <w:szCs w:val="28"/>
        </w:rPr>
        <w:t>tăng ngon miệng, khó tiêu, rậm lông, đái tháo đường, đau khớp, đục thuỷ tinh thể, glocom, chảy máu cam</w:t>
      </w:r>
    </w:p>
    <w:p w14:paraId="14BE67DD" w14:textId="4C5FEDD2" w:rsidR="00C3481C" w:rsidRPr="00072B91" w:rsidRDefault="00C3481C" w:rsidP="00D50C75">
      <w:pPr>
        <w:tabs>
          <w:tab w:val="left" w:pos="33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B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</w:r>
      <w:r w:rsidRPr="00072B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 xml:space="preserve">Ít gặp : </w:t>
      </w:r>
      <w:r w:rsidR="001F0F5F" w:rsidRPr="00072B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Chóng mặt , co giật , loạn tâm thần, u giả ở não , nhức đầu , thay đổi tâm trạng , mê sảng , ảo gi</w:t>
      </w:r>
      <w:r w:rsidR="00B23382" w:rsidRPr="00072B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ác</w:t>
      </w:r>
      <w:r w:rsidR="00F022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phù tăng huyết áp</w:t>
      </w:r>
      <w:r w:rsidR="008B37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trứng cá, teo da, thâm tím, tăng sắc tố mô, yếu cơ, loãng xương, gãy xương</w:t>
      </w:r>
      <w:r w:rsidR="003376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phản ứng quá mẫn</w:t>
      </w:r>
    </w:p>
    <w:p w14:paraId="1D51AEFA" w14:textId="77777777" w:rsidR="00D50C75" w:rsidRPr="00072B91" w:rsidRDefault="00D50C75" w:rsidP="00293DBB">
      <w:pPr>
        <w:tabs>
          <w:tab w:val="left" w:pos="335"/>
        </w:tabs>
        <w:spacing w:before="120"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072B9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TƯƠNG TÁC THUỐC:</w:t>
      </w:r>
    </w:p>
    <w:p w14:paraId="61B2774C" w14:textId="2C568F01" w:rsidR="00D50C75" w:rsidRPr="00072B91" w:rsidRDefault="00D50C75" w:rsidP="00D50C75">
      <w:pPr>
        <w:tabs>
          <w:tab w:val="left" w:pos="33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72B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72B91">
        <w:rPr>
          <w:rFonts w:ascii="Times New Roman" w:hAnsi="Times New Roman"/>
          <w:color w:val="000000" w:themeColor="text1"/>
          <w:sz w:val="28"/>
          <w:szCs w:val="28"/>
        </w:rPr>
        <w:tab/>
        <w:t>Methylprednisolon là chất gây cảm ứng enzym cytochrom P</w:t>
      </w:r>
      <w:r w:rsidRPr="00072B91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450</w:t>
      </w:r>
      <w:r w:rsidRPr="00072B91">
        <w:rPr>
          <w:rFonts w:ascii="Times New Roman" w:hAnsi="Times New Roman"/>
          <w:color w:val="000000" w:themeColor="text1"/>
          <w:sz w:val="28"/>
          <w:szCs w:val="28"/>
        </w:rPr>
        <w:t xml:space="preserve"> và là cơ chất của enzym P</w:t>
      </w:r>
      <w:r w:rsidRPr="00072B91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450</w:t>
      </w:r>
      <w:r w:rsidRPr="00072B91">
        <w:rPr>
          <w:rFonts w:ascii="Times New Roman" w:hAnsi="Times New Roman"/>
          <w:color w:val="000000" w:themeColor="text1"/>
          <w:sz w:val="28"/>
          <w:szCs w:val="28"/>
        </w:rPr>
        <w:t xml:space="preserve"> 3A, do đó thuốc này tác động đến chuyển hóa của: </w:t>
      </w:r>
      <w:r w:rsidRPr="00072B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cyclosporin, phenobarbital, phenytoin, rifampin, ketoconazol, carbamazepin.</w:t>
      </w:r>
    </w:p>
    <w:p w14:paraId="16978D95" w14:textId="77777777" w:rsidR="00D50C75" w:rsidRPr="00072B91" w:rsidRDefault="00D50C75" w:rsidP="00D50C75">
      <w:pPr>
        <w:tabs>
          <w:tab w:val="left" w:pos="33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72B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</w:r>
      <w:r w:rsidRPr="00072B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>Phenobarbital, phenytoin, rifampin và các thuốc lợi tiểu giảm kali huyết có thể làm giảm hiệu lực của thuốc.</w:t>
      </w:r>
    </w:p>
    <w:p w14:paraId="4F1F40FB" w14:textId="77777777" w:rsidR="00F739C1" w:rsidRPr="00072B91" w:rsidRDefault="00F739C1" w:rsidP="00D50C75">
      <w:pPr>
        <w:tabs>
          <w:tab w:val="left" w:pos="33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B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</w:r>
      <w:r w:rsidRPr="00072B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</w:r>
      <w:r w:rsidRPr="00072B91">
        <w:rPr>
          <w:rFonts w:ascii="Times New Roman" w:hAnsi="Times New Roman"/>
          <w:color w:val="000000" w:themeColor="text1"/>
          <w:sz w:val="28"/>
          <w:szCs w:val="28"/>
        </w:rPr>
        <w:t>Methylprednisolon có thể gây tăng Glucose huyết, do đó cần dùng liều Insulin cao hơn.</w:t>
      </w:r>
    </w:p>
    <w:p w14:paraId="7D0CAB55" w14:textId="5296BA36" w:rsidR="00F739C1" w:rsidRPr="00072B91" w:rsidRDefault="00F739C1" w:rsidP="00D50C75">
      <w:pPr>
        <w:tabs>
          <w:tab w:val="left" w:pos="33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B91"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6A15C706" w14:textId="77777777" w:rsidR="00D50C75" w:rsidRPr="00072B91" w:rsidRDefault="00F739C1" w:rsidP="00293DBB">
      <w:pPr>
        <w:tabs>
          <w:tab w:val="left" w:pos="335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B9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SỬ DỤNG CHO </w:t>
      </w:r>
      <w:r w:rsidR="00D50C75" w:rsidRPr="00072B9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PHỤ NỮ CÓ THAI VÀ CHO CON BÚ</w:t>
      </w:r>
      <w:r w:rsidR="00D50C75" w:rsidRPr="00072B9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55E05ED3" w14:textId="74A93937" w:rsidR="00D50C75" w:rsidRDefault="00D50C75" w:rsidP="004F64FE">
      <w:pPr>
        <w:pStyle w:val="ListParagraph"/>
        <w:tabs>
          <w:tab w:val="left" w:pos="335"/>
        </w:tabs>
        <w:spacing w:after="0" w:line="240" w:lineRule="auto"/>
        <w:ind w:left="0"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072B91">
        <w:rPr>
          <w:rFonts w:ascii="Times New Roman" w:hAnsi="Times New Roman"/>
          <w:i/>
          <w:color w:val="000000" w:themeColor="text1"/>
          <w:sz w:val="28"/>
          <w:szCs w:val="28"/>
        </w:rPr>
        <w:t xml:space="preserve">- </w:t>
      </w:r>
      <w:r w:rsidR="004F64FE">
        <w:rPr>
          <w:rFonts w:ascii="Times New Roman" w:hAnsi="Times New Roman"/>
          <w:iCs/>
          <w:color w:val="000000" w:themeColor="text1"/>
          <w:sz w:val="28"/>
          <w:szCs w:val="28"/>
        </w:rPr>
        <w:t>Có thể sử dụng cho phụ nữ có thai và cho con bú</w:t>
      </w:r>
      <w:r w:rsidR="00DC7D8E">
        <w:rPr>
          <w:rFonts w:ascii="Times New Roman" w:hAnsi="Times New Roman"/>
          <w:iCs/>
          <w:color w:val="000000" w:themeColor="text1"/>
          <w:sz w:val="28"/>
          <w:szCs w:val="28"/>
        </w:rPr>
        <w:t>, nhưng phải thận trọng khi sử dụng liều cao và lâu dài</w:t>
      </w:r>
      <w:r w:rsidR="00AB10BE"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</w:p>
    <w:p w14:paraId="685F950C" w14:textId="63DBB3DE" w:rsidR="008E0852" w:rsidRPr="004F64FE" w:rsidRDefault="008E0852" w:rsidP="004F64FE">
      <w:pPr>
        <w:pStyle w:val="ListParagraph"/>
        <w:tabs>
          <w:tab w:val="left" w:pos="335"/>
        </w:tabs>
        <w:spacing w:after="0" w:line="240" w:lineRule="auto"/>
        <w:ind w:left="0"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>- Corticosteroid có thể gây chậm lớn ở trẻ em đang phát triển. Nên theo sự hướng dẫn của thầy thuốc.</w:t>
      </w:r>
    </w:p>
    <w:p w14:paraId="1BA2BAD1" w14:textId="1106783B" w:rsidR="00D50C75" w:rsidRPr="00072B91" w:rsidRDefault="00293DBB" w:rsidP="00293DBB">
      <w:pPr>
        <w:tabs>
          <w:tab w:val="left" w:pos="335"/>
        </w:tabs>
        <w:spacing w:before="120"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72B91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072B91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D50C75" w:rsidRPr="00072B91">
        <w:rPr>
          <w:rFonts w:ascii="Times New Roman" w:hAnsi="Times New Roman"/>
          <w:b/>
          <w:color w:val="000000" w:themeColor="text1"/>
          <w:sz w:val="28"/>
          <w:szCs w:val="28"/>
        </w:rPr>
        <w:t xml:space="preserve">ĐƠN GIÁ: </w:t>
      </w:r>
      <w:r w:rsidR="00B44A68">
        <w:rPr>
          <w:rFonts w:ascii="Times New Roman" w:hAnsi="Times New Roman"/>
          <w:b/>
          <w:color w:val="000000" w:themeColor="text1"/>
          <w:sz w:val="28"/>
          <w:szCs w:val="28"/>
        </w:rPr>
        <w:t>1400</w:t>
      </w:r>
      <w:r w:rsidR="00D50C75" w:rsidRPr="00072B9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đồng/ viên.</w:t>
      </w:r>
    </w:p>
    <w:p w14:paraId="4CE5A88F" w14:textId="171AE6D7" w:rsidR="001A2854" w:rsidRPr="00072B91" w:rsidRDefault="00D50C75" w:rsidP="00293DBB">
      <w:pPr>
        <w:tabs>
          <w:tab w:val="left" w:pos="335"/>
        </w:tabs>
        <w:spacing w:before="12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72B9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44A6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</w:t>
      </w:r>
      <w:r w:rsidRPr="00072B91">
        <w:rPr>
          <w:rFonts w:ascii="Times New Roman" w:hAnsi="Times New Roman"/>
          <w:b/>
          <w:color w:val="000000" w:themeColor="text1"/>
          <w:sz w:val="28"/>
          <w:szCs w:val="28"/>
        </w:rPr>
        <w:t>DS</w:t>
      </w:r>
      <w:r w:rsidR="004F652D" w:rsidRPr="00072B9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. Nguyễn Thị Hường </w:t>
      </w:r>
    </w:p>
    <w:sectPr w:rsidR="001A2854" w:rsidRPr="00072B91" w:rsidSect="00FD30DB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6771F"/>
    <w:multiLevelType w:val="hybridMultilevel"/>
    <w:tmpl w:val="87A43C92"/>
    <w:lvl w:ilvl="0" w:tplc="90EE72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05C7F"/>
    <w:multiLevelType w:val="multilevel"/>
    <w:tmpl w:val="9C9A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5C2A52"/>
    <w:multiLevelType w:val="hybridMultilevel"/>
    <w:tmpl w:val="9842AA5A"/>
    <w:lvl w:ilvl="0" w:tplc="2E64F7A8">
      <w:start w:val="3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B450E4"/>
    <w:multiLevelType w:val="multilevel"/>
    <w:tmpl w:val="1C80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7E688A"/>
    <w:multiLevelType w:val="multilevel"/>
    <w:tmpl w:val="9620D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86445"/>
    <w:multiLevelType w:val="multilevel"/>
    <w:tmpl w:val="FDA68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4405FE"/>
    <w:multiLevelType w:val="hybridMultilevel"/>
    <w:tmpl w:val="7FE4AE78"/>
    <w:lvl w:ilvl="0" w:tplc="DB5633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1043E"/>
    <w:multiLevelType w:val="multilevel"/>
    <w:tmpl w:val="D3587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1041842">
    <w:abstractNumId w:val="6"/>
  </w:num>
  <w:num w:numId="2" w16cid:durableId="1398477620">
    <w:abstractNumId w:val="1"/>
  </w:num>
  <w:num w:numId="3" w16cid:durableId="1395272002">
    <w:abstractNumId w:val="4"/>
  </w:num>
  <w:num w:numId="4" w16cid:durableId="1699627084">
    <w:abstractNumId w:val="7"/>
  </w:num>
  <w:num w:numId="5" w16cid:durableId="2042584903">
    <w:abstractNumId w:val="5"/>
  </w:num>
  <w:num w:numId="6" w16cid:durableId="1023046533">
    <w:abstractNumId w:val="3"/>
  </w:num>
  <w:num w:numId="7" w16cid:durableId="1629435124">
    <w:abstractNumId w:val="2"/>
  </w:num>
  <w:num w:numId="8" w16cid:durableId="2030838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854"/>
    <w:rsid w:val="00031857"/>
    <w:rsid w:val="00071AA4"/>
    <w:rsid w:val="00072B91"/>
    <w:rsid w:val="00076437"/>
    <w:rsid w:val="000776F2"/>
    <w:rsid w:val="0008250E"/>
    <w:rsid w:val="000B3281"/>
    <w:rsid w:val="000C382F"/>
    <w:rsid w:val="000D4BEA"/>
    <w:rsid w:val="000D6021"/>
    <w:rsid w:val="0010553F"/>
    <w:rsid w:val="00106201"/>
    <w:rsid w:val="00113314"/>
    <w:rsid w:val="0012785E"/>
    <w:rsid w:val="00140728"/>
    <w:rsid w:val="0014614E"/>
    <w:rsid w:val="00150176"/>
    <w:rsid w:val="001A2854"/>
    <w:rsid w:val="001D71A6"/>
    <w:rsid w:val="001E6D49"/>
    <w:rsid w:val="001E7BA0"/>
    <w:rsid w:val="001F0F5F"/>
    <w:rsid w:val="002228DB"/>
    <w:rsid w:val="00250321"/>
    <w:rsid w:val="0025652B"/>
    <w:rsid w:val="00265B8C"/>
    <w:rsid w:val="00293DBB"/>
    <w:rsid w:val="002A09DC"/>
    <w:rsid w:val="003376EA"/>
    <w:rsid w:val="00344D99"/>
    <w:rsid w:val="00393153"/>
    <w:rsid w:val="003A3F91"/>
    <w:rsid w:val="003B5A43"/>
    <w:rsid w:val="003E3114"/>
    <w:rsid w:val="003F6811"/>
    <w:rsid w:val="004076E9"/>
    <w:rsid w:val="00417CC2"/>
    <w:rsid w:val="00431430"/>
    <w:rsid w:val="004833A0"/>
    <w:rsid w:val="004A00D5"/>
    <w:rsid w:val="004A46E6"/>
    <w:rsid w:val="004F64FE"/>
    <w:rsid w:val="004F652D"/>
    <w:rsid w:val="005376F5"/>
    <w:rsid w:val="005478DB"/>
    <w:rsid w:val="005C0EA6"/>
    <w:rsid w:val="005C14F6"/>
    <w:rsid w:val="005F58CE"/>
    <w:rsid w:val="00615A66"/>
    <w:rsid w:val="00620A00"/>
    <w:rsid w:val="006E0115"/>
    <w:rsid w:val="0070305D"/>
    <w:rsid w:val="00712500"/>
    <w:rsid w:val="00767429"/>
    <w:rsid w:val="007B12CD"/>
    <w:rsid w:val="007B4FD1"/>
    <w:rsid w:val="00805A8B"/>
    <w:rsid w:val="00805DAF"/>
    <w:rsid w:val="00811376"/>
    <w:rsid w:val="0084758C"/>
    <w:rsid w:val="008927D2"/>
    <w:rsid w:val="008B3700"/>
    <w:rsid w:val="008D0721"/>
    <w:rsid w:val="008D25C5"/>
    <w:rsid w:val="008E0852"/>
    <w:rsid w:val="0090197D"/>
    <w:rsid w:val="00910ED9"/>
    <w:rsid w:val="00914FF5"/>
    <w:rsid w:val="00935475"/>
    <w:rsid w:val="00952C3D"/>
    <w:rsid w:val="009A6D69"/>
    <w:rsid w:val="009F5B10"/>
    <w:rsid w:val="00A12C94"/>
    <w:rsid w:val="00A64D1A"/>
    <w:rsid w:val="00A8561E"/>
    <w:rsid w:val="00AA1DB0"/>
    <w:rsid w:val="00AB10BE"/>
    <w:rsid w:val="00AC390E"/>
    <w:rsid w:val="00AC739D"/>
    <w:rsid w:val="00AD73DA"/>
    <w:rsid w:val="00AE3E47"/>
    <w:rsid w:val="00AF402A"/>
    <w:rsid w:val="00B17ED3"/>
    <w:rsid w:val="00B23382"/>
    <w:rsid w:val="00B36E59"/>
    <w:rsid w:val="00B44A68"/>
    <w:rsid w:val="00B62B06"/>
    <w:rsid w:val="00BA7A1E"/>
    <w:rsid w:val="00BB37EC"/>
    <w:rsid w:val="00BC1228"/>
    <w:rsid w:val="00BC5827"/>
    <w:rsid w:val="00BD4D01"/>
    <w:rsid w:val="00BE3D71"/>
    <w:rsid w:val="00C3481C"/>
    <w:rsid w:val="00C40E1D"/>
    <w:rsid w:val="00C767E6"/>
    <w:rsid w:val="00CB0B71"/>
    <w:rsid w:val="00CB60F7"/>
    <w:rsid w:val="00CC49FD"/>
    <w:rsid w:val="00CC4FCB"/>
    <w:rsid w:val="00D05237"/>
    <w:rsid w:val="00D50C75"/>
    <w:rsid w:val="00D603A6"/>
    <w:rsid w:val="00D96588"/>
    <w:rsid w:val="00DA10EC"/>
    <w:rsid w:val="00DA3CAE"/>
    <w:rsid w:val="00DC1C17"/>
    <w:rsid w:val="00DC3575"/>
    <w:rsid w:val="00DC7D8E"/>
    <w:rsid w:val="00EB2CD9"/>
    <w:rsid w:val="00EB3E3C"/>
    <w:rsid w:val="00EC12AF"/>
    <w:rsid w:val="00EC12E8"/>
    <w:rsid w:val="00EC2F11"/>
    <w:rsid w:val="00F022CF"/>
    <w:rsid w:val="00F563B1"/>
    <w:rsid w:val="00F70F95"/>
    <w:rsid w:val="00F739C1"/>
    <w:rsid w:val="00FD30DB"/>
    <w:rsid w:val="00FD58C3"/>
    <w:rsid w:val="00FE0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F00249"/>
  <w15:docId w15:val="{E7F587A5-110E-4C29-8C2E-681853AC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C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82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50C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D50C7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C75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Nguyễn Thị Hường</cp:lastModifiedBy>
  <cp:revision>14</cp:revision>
  <cp:lastPrinted>2018-10-09T09:14:00Z</cp:lastPrinted>
  <dcterms:created xsi:type="dcterms:W3CDTF">2024-04-01T07:54:00Z</dcterms:created>
  <dcterms:modified xsi:type="dcterms:W3CDTF">2024-04-01T09:20:00Z</dcterms:modified>
</cp:coreProperties>
</file>