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B6382" w14:textId="468B29B6" w:rsidR="00406EFE" w:rsidRPr="00CF1E6A" w:rsidRDefault="00406EFE" w:rsidP="00406EFE">
      <w:pPr>
        <w:rPr>
          <w:rFonts w:cs="Times New Roman"/>
          <w:b/>
          <w:sz w:val="24"/>
          <w:szCs w:val="24"/>
          <w:u w:val="single"/>
          <w:lang w:val="en-US"/>
        </w:rPr>
      </w:pPr>
      <w:r w:rsidRPr="00CF1E6A">
        <w:rPr>
          <w:rFonts w:cs="Times New Roman"/>
          <w:b/>
          <w:sz w:val="24"/>
          <w:szCs w:val="24"/>
          <w:u w:val="single"/>
        </w:rPr>
        <w:t xml:space="preserve">ĐƠN VỊ THÔNG TIN THUỐC BV PHCN -  THÁNG </w:t>
      </w:r>
      <w:r w:rsidR="00DB78D3">
        <w:rPr>
          <w:rFonts w:cs="Times New Roman"/>
          <w:b/>
          <w:sz w:val="24"/>
          <w:szCs w:val="24"/>
          <w:u w:val="single"/>
          <w:lang w:val="en-US"/>
        </w:rPr>
        <w:t>5/2024</w:t>
      </w:r>
    </w:p>
    <w:p w14:paraId="4EC55F8C" w14:textId="77777777" w:rsidR="00406EFE" w:rsidRDefault="00406EFE" w:rsidP="00747039">
      <w:pPr>
        <w:jc w:val="center"/>
        <w:rPr>
          <w:b/>
          <w:sz w:val="40"/>
          <w:szCs w:val="40"/>
          <w:lang w:val="en-US"/>
        </w:rPr>
      </w:pPr>
    </w:p>
    <w:p w14:paraId="6D1B3EAA" w14:textId="7FFC8C83" w:rsidR="00A3564B" w:rsidRDefault="000C7025" w:rsidP="00E07202">
      <w:pPr>
        <w:jc w:val="center"/>
        <w:rPr>
          <w:b/>
          <w:sz w:val="40"/>
          <w:szCs w:val="40"/>
          <w:lang w:val="en-US"/>
        </w:rPr>
      </w:pPr>
      <w:r>
        <w:rPr>
          <w:b/>
          <w:sz w:val="40"/>
          <w:szCs w:val="40"/>
          <w:lang w:val="en-US"/>
        </w:rPr>
        <w:t>QUAFA – AZI 500 mg</w:t>
      </w:r>
    </w:p>
    <w:p w14:paraId="60A6D27D" w14:textId="77777777" w:rsidR="009A23A9" w:rsidRPr="00A3564B" w:rsidRDefault="009A23A9" w:rsidP="00E07202">
      <w:pPr>
        <w:jc w:val="center"/>
        <w:rPr>
          <w:b/>
          <w:szCs w:val="28"/>
          <w:lang w:val="en-US"/>
        </w:rPr>
      </w:pPr>
    </w:p>
    <w:p w14:paraId="493FDE8B" w14:textId="52B81BD8" w:rsidR="00747039" w:rsidRPr="00747039" w:rsidRDefault="00B80039" w:rsidP="00747039">
      <w:pPr>
        <w:jc w:val="center"/>
        <w:rPr>
          <w:b/>
          <w:sz w:val="40"/>
          <w:szCs w:val="40"/>
          <w:lang w:val="en-US"/>
        </w:rPr>
      </w:pPr>
      <w:r>
        <w:rPr>
          <w:noProof/>
        </w:rPr>
        <w:drawing>
          <wp:inline distT="0" distB="0" distL="0" distR="0" wp14:anchorId="7C1119D0" wp14:editId="338B2370">
            <wp:extent cx="1761634" cy="1314450"/>
            <wp:effectExtent l="0" t="0" r="0" b="0"/>
            <wp:docPr id="1" name="Picture 1" descr="QUAFA AZI 500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FA AZI 500m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9615" cy="1320405"/>
                    </a:xfrm>
                    <a:prstGeom prst="rect">
                      <a:avLst/>
                    </a:prstGeom>
                    <a:noFill/>
                    <a:ln>
                      <a:noFill/>
                    </a:ln>
                  </pic:spPr>
                </pic:pic>
              </a:graphicData>
            </a:graphic>
          </wp:inline>
        </w:drawing>
      </w:r>
    </w:p>
    <w:p w14:paraId="7DE02430" w14:textId="0DF13A24" w:rsidR="005B7D5F" w:rsidRPr="007519DF" w:rsidRDefault="001A5F85" w:rsidP="007519DF">
      <w:pPr>
        <w:spacing w:before="120" w:after="120"/>
        <w:jc w:val="both"/>
        <w:rPr>
          <w:rFonts w:cs="Times New Roman"/>
          <w:bCs/>
          <w:color w:val="000000" w:themeColor="text1"/>
          <w:sz w:val="26"/>
          <w:szCs w:val="26"/>
          <w:lang w:val="en-US"/>
        </w:rPr>
      </w:pPr>
      <w:r w:rsidRPr="007519DF">
        <w:rPr>
          <w:rFonts w:cs="Times New Roman"/>
          <w:b/>
          <w:color w:val="000000" w:themeColor="text1"/>
          <w:sz w:val="26"/>
          <w:szCs w:val="26"/>
          <w:lang w:val="en-US"/>
        </w:rPr>
        <w:t xml:space="preserve">THÀNH PHẦN </w:t>
      </w:r>
      <w:r w:rsidR="00D7218C" w:rsidRPr="007519DF">
        <w:rPr>
          <w:rFonts w:cs="Times New Roman"/>
          <w:b/>
          <w:color w:val="000000" w:themeColor="text1"/>
          <w:sz w:val="26"/>
          <w:szCs w:val="26"/>
          <w:lang w:val="en-US"/>
        </w:rPr>
        <w:t>:</w:t>
      </w:r>
      <w:r w:rsidR="00A843EF" w:rsidRPr="007519DF">
        <w:rPr>
          <w:rFonts w:cs="Times New Roman"/>
          <w:b/>
          <w:color w:val="000000" w:themeColor="text1"/>
          <w:sz w:val="26"/>
          <w:szCs w:val="26"/>
          <w:lang w:val="en-US"/>
        </w:rPr>
        <w:t xml:space="preserve"> </w:t>
      </w:r>
      <w:r w:rsidR="00050B8F" w:rsidRPr="007519DF">
        <w:rPr>
          <w:rFonts w:cs="Times New Roman"/>
          <w:bCs/>
          <w:color w:val="000000" w:themeColor="text1"/>
          <w:sz w:val="26"/>
          <w:szCs w:val="26"/>
          <w:lang w:val="en-US"/>
        </w:rPr>
        <w:t>Mỗi viên n</w:t>
      </w:r>
      <w:r w:rsidR="000C7025" w:rsidRPr="007519DF">
        <w:rPr>
          <w:rFonts w:cs="Times New Roman"/>
          <w:bCs/>
          <w:color w:val="000000" w:themeColor="text1"/>
          <w:sz w:val="26"/>
          <w:szCs w:val="26"/>
          <w:lang w:val="en-US"/>
        </w:rPr>
        <w:t>ang cứng</w:t>
      </w:r>
      <w:r w:rsidR="00050B8F" w:rsidRPr="007519DF">
        <w:rPr>
          <w:rFonts w:cs="Times New Roman"/>
          <w:bCs/>
          <w:color w:val="000000" w:themeColor="text1"/>
          <w:sz w:val="26"/>
          <w:szCs w:val="26"/>
          <w:lang w:val="en-US"/>
        </w:rPr>
        <w:t xml:space="preserve"> chứa. </w:t>
      </w:r>
    </w:p>
    <w:p w14:paraId="60BFA6E4" w14:textId="714950F6" w:rsidR="00F230A2" w:rsidRPr="007519DF" w:rsidRDefault="004C2961" w:rsidP="007519DF">
      <w:pPr>
        <w:shd w:val="clear" w:color="auto" w:fill="FFFFFF"/>
        <w:spacing w:before="120" w:after="120"/>
        <w:ind w:firstLine="720"/>
        <w:jc w:val="both"/>
        <w:rPr>
          <w:rFonts w:eastAsia="Times New Roman" w:cs="Times New Roman"/>
          <w:color w:val="000000" w:themeColor="text1"/>
          <w:sz w:val="26"/>
          <w:szCs w:val="26"/>
          <w:lang w:val="en-US" w:eastAsia="vi-VN"/>
        </w:rPr>
      </w:pPr>
      <w:r w:rsidRPr="007519DF">
        <w:rPr>
          <w:rFonts w:eastAsia="Times New Roman" w:cs="Times New Roman"/>
          <w:color w:val="000000" w:themeColor="text1"/>
          <w:sz w:val="26"/>
          <w:szCs w:val="26"/>
          <w:lang w:val="en-US" w:eastAsia="vi-VN"/>
        </w:rPr>
        <w:t xml:space="preserve">- </w:t>
      </w:r>
      <w:r w:rsidR="00F230A2" w:rsidRPr="007519DF">
        <w:rPr>
          <w:rFonts w:eastAsia="Times New Roman" w:cs="Times New Roman"/>
          <w:color w:val="000000" w:themeColor="text1"/>
          <w:sz w:val="26"/>
          <w:szCs w:val="26"/>
          <w:lang w:eastAsia="vi-VN"/>
        </w:rPr>
        <w:t>Dược chất: Azithromycin dihydrat</w:t>
      </w:r>
      <w:r w:rsidRPr="007519DF">
        <w:rPr>
          <w:rFonts w:eastAsia="Times New Roman" w:cs="Times New Roman"/>
          <w:color w:val="000000" w:themeColor="text1"/>
          <w:sz w:val="26"/>
          <w:szCs w:val="26"/>
          <w:lang w:val="en-US" w:eastAsia="vi-VN"/>
        </w:rPr>
        <w:t xml:space="preserve"> ………………</w:t>
      </w:r>
      <w:r w:rsidR="00F230A2" w:rsidRPr="007519DF">
        <w:rPr>
          <w:rFonts w:eastAsia="Times New Roman" w:cs="Times New Roman"/>
          <w:color w:val="000000" w:themeColor="text1"/>
          <w:sz w:val="26"/>
          <w:szCs w:val="26"/>
          <w:lang w:eastAsia="vi-VN"/>
        </w:rPr>
        <w:t xml:space="preserve"> 5</w:t>
      </w:r>
      <w:r w:rsidR="00927459" w:rsidRPr="007519DF">
        <w:rPr>
          <w:rFonts w:eastAsia="Times New Roman" w:cs="Times New Roman"/>
          <w:color w:val="000000" w:themeColor="text1"/>
          <w:sz w:val="26"/>
          <w:szCs w:val="26"/>
          <w:lang w:val="en-US" w:eastAsia="vi-VN"/>
        </w:rPr>
        <w:t xml:space="preserve">24 </w:t>
      </w:r>
      <w:r w:rsidR="00F230A2" w:rsidRPr="007519DF">
        <w:rPr>
          <w:rFonts w:eastAsia="Times New Roman" w:cs="Times New Roman"/>
          <w:color w:val="000000" w:themeColor="text1"/>
          <w:sz w:val="26"/>
          <w:szCs w:val="26"/>
          <w:lang w:eastAsia="vi-VN"/>
        </w:rPr>
        <w:t>mg.</w:t>
      </w:r>
    </w:p>
    <w:p w14:paraId="2620C69D" w14:textId="7052C742" w:rsidR="00927459" w:rsidRPr="007519DF" w:rsidRDefault="00927459" w:rsidP="007519DF">
      <w:pPr>
        <w:shd w:val="clear" w:color="auto" w:fill="FFFFFF"/>
        <w:spacing w:before="120" w:after="120"/>
        <w:ind w:firstLine="720"/>
        <w:jc w:val="both"/>
        <w:rPr>
          <w:rFonts w:eastAsia="Times New Roman" w:cs="Times New Roman"/>
          <w:color w:val="000000" w:themeColor="text1"/>
          <w:sz w:val="26"/>
          <w:szCs w:val="26"/>
          <w:lang w:val="en-US" w:eastAsia="vi-VN"/>
        </w:rPr>
      </w:pPr>
      <w:r w:rsidRPr="007519DF">
        <w:rPr>
          <w:rFonts w:eastAsia="Times New Roman" w:cs="Times New Roman"/>
          <w:color w:val="000000" w:themeColor="text1"/>
          <w:sz w:val="26"/>
          <w:szCs w:val="26"/>
          <w:lang w:val="en-US" w:eastAsia="vi-VN"/>
        </w:rPr>
        <w:tab/>
        <w:t>(Tương đương 500 mg azithromycin</w:t>
      </w:r>
      <w:r w:rsidR="00981A59" w:rsidRPr="007519DF">
        <w:rPr>
          <w:rFonts w:eastAsia="Times New Roman" w:cs="Times New Roman"/>
          <w:color w:val="000000" w:themeColor="text1"/>
          <w:sz w:val="26"/>
          <w:szCs w:val="26"/>
          <w:lang w:val="en-US" w:eastAsia="vi-VN"/>
        </w:rPr>
        <w:t>)</w:t>
      </w:r>
    </w:p>
    <w:p w14:paraId="25D4705D" w14:textId="18A43EAD" w:rsidR="00050B8F" w:rsidRPr="007519DF" w:rsidRDefault="004C2961" w:rsidP="007519DF">
      <w:pPr>
        <w:shd w:val="clear" w:color="auto" w:fill="FFFFFF"/>
        <w:spacing w:before="120" w:after="120"/>
        <w:ind w:firstLine="720"/>
        <w:jc w:val="both"/>
        <w:rPr>
          <w:rFonts w:cs="Times New Roman"/>
          <w:bCs/>
          <w:color w:val="000000" w:themeColor="text1"/>
          <w:sz w:val="26"/>
          <w:szCs w:val="26"/>
        </w:rPr>
      </w:pPr>
      <w:r w:rsidRPr="007519DF">
        <w:rPr>
          <w:rFonts w:eastAsia="Times New Roman" w:cs="Times New Roman"/>
          <w:color w:val="000000" w:themeColor="text1"/>
          <w:sz w:val="26"/>
          <w:szCs w:val="26"/>
          <w:lang w:val="en-US" w:eastAsia="vi-VN"/>
        </w:rPr>
        <w:t xml:space="preserve">- </w:t>
      </w:r>
      <w:r w:rsidR="00F230A2" w:rsidRPr="007519DF">
        <w:rPr>
          <w:rFonts w:eastAsia="Times New Roman" w:cs="Times New Roman"/>
          <w:color w:val="000000" w:themeColor="text1"/>
          <w:sz w:val="26"/>
          <w:szCs w:val="26"/>
          <w:lang w:eastAsia="vi-VN"/>
        </w:rPr>
        <w:t>Tá dược vừa đủ 1 viên.</w:t>
      </w:r>
    </w:p>
    <w:p w14:paraId="50373B10" w14:textId="70053C46" w:rsidR="00CB67CD" w:rsidRPr="007519DF" w:rsidRDefault="000E4F3A" w:rsidP="007519DF">
      <w:pPr>
        <w:pStyle w:val="NormalWeb"/>
        <w:shd w:val="clear" w:color="auto" w:fill="FFFFFF"/>
        <w:spacing w:before="120" w:beforeAutospacing="0" w:after="120" w:afterAutospacing="0"/>
        <w:jc w:val="both"/>
        <w:rPr>
          <w:b/>
          <w:bCs/>
          <w:color w:val="000000" w:themeColor="text1"/>
          <w:sz w:val="26"/>
          <w:szCs w:val="26"/>
        </w:rPr>
      </w:pPr>
      <w:r w:rsidRPr="007519DF">
        <w:rPr>
          <w:b/>
          <w:bCs/>
          <w:color w:val="000000" w:themeColor="text1"/>
          <w:sz w:val="26"/>
          <w:szCs w:val="26"/>
        </w:rPr>
        <w:t>CHỈ ĐỊNH:</w:t>
      </w:r>
      <w:r w:rsidR="00455373" w:rsidRPr="007519DF">
        <w:rPr>
          <w:b/>
          <w:bCs/>
          <w:color w:val="000000" w:themeColor="text1"/>
          <w:sz w:val="26"/>
          <w:szCs w:val="26"/>
        </w:rPr>
        <w:t xml:space="preserve"> </w:t>
      </w:r>
      <w:r w:rsidRPr="007519DF">
        <w:rPr>
          <w:b/>
          <w:bCs/>
          <w:color w:val="000000" w:themeColor="text1"/>
          <w:sz w:val="26"/>
          <w:szCs w:val="26"/>
        </w:rPr>
        <w:t xml:space="preserve"> </w:t>
      </w:r>
    </w:p>
    <w:p w14:paraId="59891A6B" w14:textId="6D187CDB" w:rsidR="006252B6" w:rsidRPr="007519DF" w:rsidRDefault="006252B6" w:rsidP="007519DF">
      <w:pPr>
        <w:shd w:val="clear" w:color="auto" w:fill="FFFFFF"/>
        <w:spacing w:before="120" w:after="120"/>
        <w:ind w:firstLine="720"/>
        <w:jc w:val="both"/>
        <w:rPr>
          <w:rFonts w:cs="Times New Roman"/>
          <w:color w:val="000000" w:themeColor="text1"/>
          <w:sz w:val="26"/>
          <w:szCs w:val="26"/>
          <w:lang w:val="en-US"/>
        </w:rPr>
      </w:pPr>
      <w:r w:rsidRPr="007519DF">
        <w:rPr>
          <w:rFonts w:cs="Times New Roman"/>
          <w:color w:val="000000" w:themeColor="text1"/>
          <w:sz w:val="26"/>
          <w:szCs w:val="26"/>
          <w:lang w:val="en-US"/>
        </w:rPr>
        <w:t xml:space="preserve">- Azithromycin được chỉ định điều trị </w:t>
      </w:r>
      <w:r w:rsidR="00D42711" w:rsidRPr="007519DF">
        <w:rPr>
          <w:rFonts w:cs="Times New Roman"/>
          <w:color w:val="000000" w:themeColor="text1"/>
          <w:sz w:val="26"/>
          <w:szCs w:val="26"/>
          <w:lang w:val="en-US"/>
        </w:rPr>
        <w:t>các trường hợp n</w:t>
      </w:r>
      <w:r w:rsidRPr="007519DF">
        <w:rPr>
          <w:rFonts w:cs="Times New Roman"/>
          <w:color w:val="000000" w:themeColor="text1"/>
          <w:sz w:val="26"/>
          <w:szCs w:val="26"/>
        </w:rPr>
        <w:t>hiễm khuẩn đường hô hấp dướ</w:t>
      </w:r>
      <w:r w:rsidR="00607157" w:rsidRPr="007519DF">
        <w:rPr>
          <w:rFonts w:cs="Times New Roman"/>
          <w:color w:val="000000" w:themeColor="text1"/>
          <w:sz w:val="26"/>
          <w:szCs w:val="26"/>
          <w:lang w:val="en-US"/>
        </w:rPr>
        <w:t>i bao gồm</w:t>
      </w:r>
      <w:r w:rsidRPr="007519DF">
        <w:rPr>
          <w:rFonts w:cs="Times New Roman"/>
          <w:color w:val="000000" w:themeColor="text1"/>
          <w:sz w:val="26"/>
          <w:szCs w:val="26"/>
        </w:rPr>
        <w:t xml:space="preserve"> viêm phổi</w:t>
      </w:r>
      <w:r w:rsidR="00607157" w:rsidRPr="007519DF">
        <w:rPr>
          <w:rFonts w:cs="Times New Roman"/>
          <w:color w:val="000000" w:themeColor="text1"/>
          <w:sz w:val="26"/>
          <w:szCs w:val="26"/>
          <w:lang w:val="en-US"/>
        </w:rPr>
        <w:t xml:space="preserve"> và</w:t>
      </w:r>
      <w:r w:rsidRPr="007519DF">
        <w:rPr>
          <w:rFonts w:cs="Times New Roman"/>
          <w:color w:val="000000" w:themeColor="text1"/>
          <w:sz w:val="26"/>
          <w:szCs w:val="26"/>
        </w:rPr>
        <w:t> </w:t>
      </w:r>
      <w:r w:rsidR="00D42711" w:rsidRPr="007519DF">
        <w:rPr>
          <w:rFonts w:cs="Times New Roman"/>
          <w:color w:val="000000" w:themeColor="text1"/>
          <w:sz w:val="26"/>
          <w:szCs w:val="26"/>
          <w:lang w:val="en-US"/>
        </w:rPr>
        <w:t>viêm phế quản, trong nhiễm khuẩn răng miệng</w:t>
      </w:r>
      <w:r w:rsidR="00B76786" w:rsidRPr="007519DF">
        <w:rPr>
          <w:rFonts w:cs="Times New Roman"/>
          <w:color w:val="000000" w:themeColor="text1"/>
          <w:sz w:val="26"/>
          <w:szCs w:val="26"/>
          <w:lang w:val="en-US"/>
        </w:rPr>
        <w:t>, trong nhiễm khuẩn da và mô mềm, trong viêm tai giữa cấp tính.</w:t>
      </w:r>
      <w:r w:rsidR="00D42711" w:rsidRPr="007519DF">
        <w:rPr>
          <w:rFonts w:cs="Times New Roman"/>
          <w:color w:val="000000" w:themeColor="text1"/>
          <w:sz w:val="26"/>
          <w:szCs w:val="26"/>
          <w:lang w:val="en-US"/>
        </w:rPr>
        <w:t xml:space="preserve"> </w:t>
      </w:r>
    </w:p>
    <w:p w14:paraId="7BC75ED2" w14:textId="3F113A44" w:rsidR="006252B6" w:rsidRPr="007519DF" w:rsidRDefault="00B76786" w:rsidP="007519DF">
      <w:pPr>
        <w:shd w:val="clear" w:color="auto" w:fill="FFFFFF"/>
        <w:spacing w:before="120" w:after="120"/>
        <w:ind w:firstLine="720"/>
        <w:jc w:val="both"/>
        <w:rPr>
          <w:rFonts w:cs="Times New Roman"/>
          <w:color w:val="000000" w:themeColor="text1"/>
          <w:sz w:val="26"/>
          <w:szCs w:val="26"/>
          <w:lang w:val="en-US"/>
        </w:rPr>
      </w:pPr>
      <w:r w:rsidRPr="007519DF">
        <w:rPr>
          <w:rFonts w:cs="Times New Roman"/>
          <w:color w:val="000000" w:themeColor="text1"/>
          <w:sz w:val="26"/>
          <w:szCs w:val="26"/>
          <w:lang w:val="en-US"/>
        </w:rPr>
        <w:t xml:space="preserve">- </w:t>
      </w:r>
      <w:r w:rsidR="006252B6" w:rsidRPr="007519DF">
        <w:rPr>
          <w:rFonts w:cs="Times New Roman"/>
          <w:color w:val="000000" w:themeColor="text1"/>
          <w:sz w:val="26"/>
          <w:szCs w:val="26"/>
        </w:rPr>
        <w:t>Nhiễm khuẩn đường hô hấp trên</w:t>
      </w:r>
      <w:r w:rsidR="00635EC1" w:rsidRPr="007519DF">
        <w:rPr>
          <w:rFonts w:cs="Times New Roman"/>
          <w:color w:val="000000" w:themeColor="text1"/>
          <w:sz w:val="26"/>
          <w:szCs w:val="26"/>
          <w:lang w:val="en-US"/>
        </w:rPr>
        <w:t xml:space="preserve"> bao gồm viêm xoang, viêm hầu họng</w:t>
      </w:r>
      <w:r w:rsidR="00607157" w:rsidRPr="007519DF">
        <w:rPr>
          <w:rFonts w:cs="Times New Roman"/>
          <w:color w:val="000000" w:themeColor="text1"/>
          <w:sz w:val="26"/>
          <w:szCs w:val="26"/>
          <w:lang w:val="en-US"/>
        </w:rPr>
        <w:t>/viêm amidan.</w:t>
      </w:r>
    </w:p>
    <w:p w14:paraId="17CC4517" w14:textId="554246D7" w:rsidR="006252B6" w:rsidRPr="007519DF" w:rsidRDefault="00DB0BA8" w:rsidP="007519DF">
      <w:pPr>
        <w:shd w:val="clear" w:color="auto" w:fill="FFFFFF"/>
        <w:spacing w:before="120" w:after="120"/>
        <w:ind w:firstLine="720"/>
        <w:jc w:val="both"/>
        <w:rPr>
          <w:rFonts w:cs="Times New Roman"/>
          <w:color w:val="000000" w:themeColor="text1"/>
          <w:sz w:val="26"/>
          <w:szCs w:val="26"/>
        </w:rPr>
      </w:pPr>
      <w:r w:rsidRPr="007519DF">
        <w:rPr>
          <w:rFonts w:cs="Times New Roman"/>
          <w:color w:val="000000" w:themeColor="text1"/>
          <w:sz w:val="26"/>
          <w:szCs w:val="26"/>
          <w:lang w:val="en-US"/>
        </w:rPr>
        <w:t xml:space="preserve">- </w:t>
      </w:r>
      <w:r w:rsidR="006252B6" w:rsidRPr="007519DF">
        <w:rPr>
          <w:rFonts w:cs="Times New Roman"/>
          <w:color w:val="000000" w:themeColor="text1"/>
          <w:sz w:val="26"/>
          <w:szCs w:val="26"/>
        </w:rPr>
        <w:t>Nhiễm trùng đường sinh dục chưa biến chứng</w:t>
      </w:r>
      <w:r w:rsidR="002F6D91" w:rsidRPr="007519DF">
        <w:rPr>
          <w:rFonts w:cs="Times New Roman"/>
          <w:color w:val="000000" w:themeColor="text1"/>
          <w:sz w:val="26"/>
          <w:szCs w:val="26"/>
          <w:lang w:val="en-US"/>
        </w:rPr>
        <w:t xml:space="preserve"> do Chlamydia trachomatis</w:t>
      </w:r>
      <w:r w:rsidR="006252B6" w:rsidRPr="007519DF">
        <w:rPr>
          <w:rFonts w:cs="Times New Roman"/>
          <w:color w:val="000000" w:themeColor="text1"/>
          <w:sz w:val="26"/>
          <w:szCs w:val="26"/>
        </w:rPr>
        <w:t>.</w:t>
      </w:r>
      <w:r w:rsidR="002F6D91" w:rsidRPr="007519DF">
        <w:rPr>
          <w:rFonts w:cs="Times New Roman"/>
          <w:color w:val="000000" w:themeColor="text1"/>
          <w:sz w:val="26"/>
          <w:szCs w:val="26"/>
          <w:lang w:val="en-US"/>
        </w:rPr>
        <w:t xml:space="preserve"> Ngoài ra còn được chỉ định điều trị bệnh hạ cam (</w:t>
      </w:r>
      <w:r w:rsidR="0067319B" w:rsidRPr="007519DF">
        <w:rPr>
          <w:rFonts w:cs="Times New Roman"/>
          <w:color w:val="000000" w:themeColor="text1"/>
          <w:sz w:val="26"/>
          <w:szCs w:val="26"/>
          <w:lang w:val="en-US"/>
        </w:rPr>
        <w:t>chancroid) do Haemophilus ducreyi và nhiễm khuẩn cơ quan sinh dục không biến chứng do Ne</w:t>
      </w:r>
      <w:r w:rsidR="0052619C" w:rsidRPr="007519DF">
        <w:rPr>
          <w:rFonts w:cs="Times New Roman"/>
          <w:color w:val="000000" w:themeColor="text1"/>
          <w:sz w:val="26"/>
          <w:szCs w:val="26"/>
          <w:lang w:val="en-US"/>
        </w:rPr>
        <w:t xml:space="preserve">isseria gonorrhoeae không đa kháng </w:t>
      </w:r>
    </w:p>
    <w:p w14:paraId="04AF1D16" w14:textId="29F29FF0" w:rsidR="00014A00" w:rsidRPr="007519DF" w:rsidRDefault="00DB0BA8" w:rsidP="007519DF">
      <w:pPr>
        <w:shd w:val="clear" w:color="auto" w:fill="FFFFFF"/>
        <w:spacing w:before="120" w:after="120"/>
        <w:ind w:firstLine="720"/>
        <w:jc w:val="both"/>
        <w:rPr>
          <w:rFonts w:cs="Times New Roman"/>
          <w:color w:val="000000" w:themeColor="text1"/>
          <w:sz w:val="26"/>
          <w:szCs w:val="26"/>
          <w:lang w:eastAsia="vi-VN"/>
        </w:rPr>
      </w:pPr>
      <w:r w:rsidRPr="007519DF">
        <w:rPr>
          <w:rFonts w:cs="Times New Roman"/>
          <w:color w:val="000000" w:themeColor="text1"/>
          <w:sz w:val="26"/>
          <w:szCs w:val="26"/>
          <w:lang w:val="en-US"/>
        </w:rPr>
        <w:t xml:space="preserve">- </w:t>
      </w:r>
      <w:r w:rsidR="006252B6" w:rsidRPr="007519DF">
        <w:rPr>
          <w:rFonts w:cs="Times New Roman"/>
          <w:color w:val="000000" w:themeColor="text1"/>
          <w:sz w:val="26"/>
          <w:szCs w:val="26"/>
        </w:rPr>
        <w:t>Người bệnh dị ứng với</w:t>
      </w:r>
      <w:r w:rsidR="0027108F" w:rsidRPr="007519DF">
        <w:rPr>
          <w:rFonts w:cs="Times New Roman"/>
          <w:color w:val="000000" w:themeColor="text1"/>
          <w:sz w:val="26"/>
          <w:szCs w:val="26"/>
          <w:lang w:val="en-US"/>
        </w:rPr>
        <w:t xml:space="preserve"> Penicillin</w:t>
      </w:r>
      <w:r w:rsidR="00263343" w:rsidRPr="007519DF">
        <w:rPr>
          <w:rFonts w:cs="Times New Roman"/>
          <w:color w:val="000000" w:themeColor="text1"/>
          <w:sz w:val="26"/>
          <w:szCs w:val="26"/>
          <w:lang w:val="en-US"/>
        </w:rPr>
        <w:t>.</w:t>
      </w:r>
      <w:r w:rsidR="0027108F" w:rsidRPr="007519DF">
        <w:rPr>
          <w:rFonts w:cs="Times New Roman"/>
          <w:color w:val="000000" w:themeColor="text1"/>
          <w:sz w:val="26"/>
          <w:szCs w:val="26"/>
          <w:lang w:val="en-US"/>
        </w:rPr>
        <w:t xml:space="preserve"> </w:t>
      </w:r>
    </w:p>
    <w:p w14:paraId="7D2B5BAD" w14:textId="77777777" w:rsidR="00BF1AFF" w:rsidRPr="007519DF" w:rsidRDefault="0035370E" w:rsidP="007519DF">
      <w:pPr>
        <w:pStyle w:val="NormalWeb"/>
        <w:shd w:val="clear" w:color="auto" w:fill="FFFFFF"/>
        <w:spacing w:before="120" w:beforeAutospacing="0" w:after="120" w:afterAutospacing="0"/>
        <w:jc w:val="both"/>
        <w:rPr>
          <w:b/>
          <w:bCs/>
          <w:color w:val="000000" w:themeColor="text1"/>
          <w:sz w:val="26"/>
          <w:szCs w:val="26"/>
        </w:rPr>
      </w:pPr>
      <w:r w:rsidRPr="007519DF">
        <w:rPr>
          <w:b/>
          <w:bCs/>
          <w:color w:val="000000" w:themeColor="text1"/>
          <w:sz w:val="26"/>
          <w:szCs w:val="26"/>
        </w:rPr>
        <w:t>LIỀU DÙNG VÀ CÁCH DÙNG:</w:t>
      </w:r>
    </w:p>
    <w:p w14:paraId="32EB821A" w14:textId="40527E24" w:rsidR="005B78DD" w:rsidRPr="007519DF" w:rsidRDefault="005B78DD" w:rsidP="007519DF">
      <w:pPr>
        <w:pStyle w:val="NormalWeb"/>
        <w:shd w:val="clear" w:color="auto" w:fill="FFFFFF"/>
        <w:spacing w:before="120" w:beforeAutospacing="0" w:after="120" w:afterAutospacing="0"/>
        <w:jc w:val="both"/>
        <w:rPr>
          <w:color w:val="000000" w:themeColor="text1"/>
          <w:sz w:val="26"/>
          <w:szCs w:val="26"/>
        </w:rPr>
      </w:pPr>
      <w:r w:rsidRPr="007519DF">
        <w:rPr>
          <w:color w:val="000000" w:themeColor="text1"/>
          <w:sz w:val="26"/>
          <w:szCs w:val="26"/>
        </w:rPr>
        <w:t>Cách dùng: Azithromycin được uống một liều duy nhất trong ngày</w:t>
      </w:r>
      <w:r w:rsidR="002D2779" w:rsidRPr="007519DF">
        <w:rPr>
          <w:color w:val="000000" w:themeColor="text1"/>
          <w:sz w:val="26"/>
          <w:szCs w:val="26"/>
        </w:rPr>
        <w:t>. Có thể uống thuốc cùng hoặc không cùng thức ăn.</w:t>
      </w:r>
    </w:p>
    <w:p w14:paraId="4280FCE5" w14:textId="1691A74F" w:rsidR="002D2779" w:rsidRPr="007519DF" w:rsidRDefault="002D2779" w:rsidP="007519DF">
      <w:pPr>
        <w:pStyle w:val="NormalWeb"/>
        <w:shd w:val="clear" w:color="auto" w:fill="FFFFFF"/>
        <w:spacing w:before="120" w:beforeAutospacing="0" w:after="120" w:afterAutospacing="0"/>
        <w:jc w:val="both"/>
        <w:rPr>
          <w:color w:val="000000" w:themeColor="text1"/>
          <w:sz w:val="26"/>
          <w:szCs w:val="26"/>
        </w:rPr>
      </w:pPr>
      <w:r w:rsidRPr="007519DF">
        <w:rPr>
          <w:color w:val="000000" w:themeColor="text1"/>
          <w:sz w:val="26"/>
          <w:szCs w:val="26"/>
        </w:rPr>
        <w:t xml:space="preserve">Liều dùng: </w:t>
      </w:r>
    </w:p>
    <w:p w14:paraId="5413A345" w14:textId="77777777" w:rsidR="001068DC" w:rsidRPr="007519DF" w:rsidRDefault="001068DC" w:rsidP="007519DF">
      <w:pPr>
        <w:pStyle w:val="NormalWeb"/>
        <w:shd w:val="clear" w:color="auto" w:fill="FFFFFF"/>
        <w:spacing w:before="120" w:beforeAutospacing="0" w:after="120" w:afterAutospacing="0"/>
        <w:ind w:firstLine="720"/>
        <w:jc w:val="both"/>
        <w:rPr>
          <w:color w:val="000000" w:themeColor="text1"/>
          <w:sz w:val="26"/>
          <w:szCs w:val="26"/>
        </w:rPr>
      </w:pPr>
      <w:r w:rsidRPr="007519DF">
        <w:rPr>
          <w:color w:val="000000" w:themeColor="text1"/>
          <w:sz w:val="26"/>
          <w:szCs w:val="26"/>
        </w:rPr>
        <w:t xml:space="preserve">- </w:t>
      </w:r>
      <w:r w:rsidR="00415662" w:rsidRPr="007519DF">
        <w:rPr>
          <w:color w:val="000000" w:themeColor="text1"/>
          <w:sz w:val="26"/>
          <w:szCs w:val="26"/>
        </w:rPr>
        <w:t>Người lớn:</w:t>
      </w:r>
    </w:p>
    <w:p w14:paraId="02E2C7F1" w14:textId="4B414DC2" w:rsidR="001068DC" w:rsidRPr="007519DF" w:rsidRDefault="001068DC" w:rsidP="007519DF">
      <w:pPr>
        <w:pStyle w:val="NormalWeb"/>
        <w:shd w:val="clear" w:color="auto" w:fill="FFFFFF"/>
        <w:spacing w:before="120" w:beforeAutospacing="0" w:after="120" w:afterAutospacing="0"/>
        <w:ind w:firstLine="720"/>
        <w:jc w:val="both"/>
        <w:rPr>
          <w:color w:val="000000" w:themeColor="text1"/>
          <w:sz w:val="26"/>
          <w:szCs w:val="26"/>
        </w:rPr>
      </w:pPr>
      <w:r w:rsidRPr="007519DF">
        <w:rPr>
          <w:color w:val="000000" w:themeColor="text1"/>
          <w:sz w:val="26"/>
          <w:szCs w:val="26"/>
        </w:rPr>
        <w:t>+ Điều trị các bệnh lây nhiễm qua đường tình dục</w:t>
      </w:r>
      <w:r w:rsidR="00025DD6" w:rsidRPr="007519DF">
        <w:rPr>
          <w:color w:val="000000" w:themeColor="text1"/>
          <w:sz w:val="26"/>
          <w:szCs w:val="26"/>
        </w:rPr>
        <w:t xml:space="preserve"> gây ra bởi </w:t>
      </w:r>
      <w:r w:rsidR="00025DD6" w:rsidRPr="007519DF">
        <w:rPr>
          <w:color w:val="000000" w:themeColor="text1"/>
          <w:sz w:val="26"/>
          <w:szCs w:val="26"/>
        </w:rPr>
        <w:t>Chlamydia trachomatis</w:t>
      </w:r>
      <w:r w:rsidR="00025DD6" w:rsidRPr="007519DF">
        <w:rPr>
          <w:color w:val="000000" w:themeColor="text1"/>
          <w:sz w:val="26"/>
          <w:szCs w:val="26"/>
        </w:rPr>
        <w:t xml:space="preserve">,  </w:t>
      </w:r>
      <w:r w:rsidR="00025DD6" w:rsidRPr="007519DF">
        <w:rPr>
          <w:color w:val="000000" w:themeColor="text1"/>
          <w:sz w:val="26"/>
          <w:szCs w:val="26"/>
        </w:rPr>
        <w:t>Haemophilus ducreyi</w:t>
      </w:r>
      <w:r w:rsidR="00025DD6" w:rsidRPr="007519DF">
        <w:rPr>
          <w:color w:val="000000" w:themeColor="text1"/>
          <w:sz w:val="26"/>
          <w:szCs w:val="26"/>
        </w:rPr>
        <w:t xml:space="preserve">, uống liều duy nhất 1000 mg. </w:t>
      </w:r>
    </w:p>
    <w:p w14:paraId="0E4E6699" w14:textId="5C6A824B" w:rsidR="005A71EE" w:rsidRPr="007519DF" w:rsidRDefault="005A71EE" w:rsidP="007519DF">
      <w:pPr>
        <w:pStyle w:val="NormalWeb"/>
        <w:shd w:val="clear" w:color="auto" w:fill="FFFFFF"/>
        <w:spacing w:before="120" w:beforeAutospacing="0" w:after="120" w:afterAutospacing="0"/>
        <w:ind w:firstLine="720"/>
        <w:jc w:val="both"/>
        <w:rPr>
          <w:color w:val="000000" w:themeColor="text1"/>
          <w:sz w:val="26"/>
          <w:szCs w:val="26"/>
        </w:rPr>
      </w:pPr>
      <w:r w:rsidRPr="007519DF">
        <w:rPr>
          <w:color w:val="000000" w:themeColor="text1"/>
          <w:sz w:val="26"/>
          <w:szCs w:val="26"/>
        </w:rPr>
        <w:t xml:space="preserve">+ Với </w:t>
      </w:r>
      <w:r w:rsidRPr="007519DF">
        <w:rPr>
          <w:color w:val="000000" w:themeColor="text1"/>
          <w:sz w:val="26"/>
          <w:szCs w:val="26"/>
        </w:rPr>
        <w:t>Neisseria gonorrhoeae</w:t>
      </w:r>
      <w:r w:rsidRPr="007519DF">
        <w:rPr>
          <w:color w:val="000000" w:themeColor="text1"/>
          <w:sz w:val="26"/>
          <w:szCs w:val="26"/>
        </w:rPr>
        <w:t xml:space="preserve"> nhạy cảm, liều khuyến cáo là 1000 mg hoặc 2000 mg </w:t>
      </w:r>
      <w:r w:rsidR="00DC7EED" w:rsidRPr="007519DF">
        <w:rPr>
          <w:color w:val="000000" w:themeColor="text1"/>
          <w:sz w:val="26"/>
          <w:szCs w:val="26"/>
        </w:rPr>
        <w:t>Azithromycin dùng đồng thời với 250 hoặc 500 mg Ceftriaxon theo hướng dẫn điều trị lâm sàng.</w:t>
      </w:r>
    </w:p>
    <w:p w14:paraId="4A892923" w14:textId="4F59F98A" w:rsidR="00415662" w:rsidRPr="007519DF" w:rsidRDefault="00C74BE3" w:rsidP="007519DF">
      <w:pPr>
        <w:pStyle w:val="NormalWeb"/>
        <w:shd w:val="clear" w:color="auto" w:fill="FFFFFF"/>
        <w:spacing w:before="120" w:beforeAutospacing="0" w:after="120" w:afterAutospacing="0"/>
        <w:ind w:firstLine="720"/>
        <w:jc w:val="both"/>
        <w:rPr>
          <w:color w:val="000000" w:themeColor="text1"/>
          <w:sz w:val="26"/>
          <w:szCs w:val="26"/>
        </w:rPr>
      </w:pPr>
      <w:r w:rsidRPr="007519DF">
        <w:rPr>
          <w:color w:val="000000" w:themeColor="text1"/>
          <w:sz w:val="26"/>
          <w:szCs w:val="26"/>
        </w:rPr>
        <w:t xml:space="preserve">+ Với các chỉ định khác, liều dùng tổng cộng </w:t>
      </w:r>
      <w:r w:rsidR="0049032C" w:rsidRPr="007519DF">
        <w:rPr>
          <w:color w:val="000000" w:themeColor="text1"/>
          <w:sz w:val="26"/>
          <w:szCs w:val="26"/>
        </w:rPr>
        <w:t>1500 mg, chia làm 3 ngày, mỗi ngày 500 mg.</w:t>
      </w:r>
    </w:p>
    <w:p w14:paraId="34577ED4" w14:textId="3063D61A" w:rsidR="0049032C" w:rsidRPr="007519DF" w:rsidRDefault="0049032C" w:rsidP="007519DF">
      <w:pPr>
        <w:pStyle w:val="NormalWeb"/>
        <w:shd w:val="clear" w:color="auto" w:fill="FFFFFF"/>
        <w:spacing w:before="120" w:beforeAutospacing="0" w:after="120" w:afterAutospacing="0"/>
        <w:ind w:firstLine="720"/>
        <w:jc w:val="both"/>
        <w:rPr>
          <w:color w:val="000000" w:themeColor="text1"/>
          <w:sz w:val="26"/>
          <w:szCs w:val="26"/>
        </w:rPr>
      </w:pPr>
      <w:r w:rsidRPr="007519DF">
        <w:rPr>
          <w:color w:val="000000" w:themeColor="text1"/>
          <w:sz w:val="26"/>
          <w:szCs w:val="26"/>
        </w:rPr>
        <w:t xml:space="preserve">- </w:t>
      </w:r>
      <w:r w:rsidR="00415662" w:rsidRPr="007519DF">
        <w:rPr>
          <w:color w:val="000000" w:themeColor="text1"/>
          <w:sz w:val="26"/>
          <w:szCs w:val="26"/>
        </w:rPr>
        <w:t>Trẻ em</w:t>
      </w:r>
      <w:r w:rsidRPr="007519DF">
        <w:rPr>
          <w:color w:val="000000" w:themeColor="text1"/>
          <w:sz w:val="26"/>
          <w:szCs w:val="26"/>
        </w:rPr>
        <w:t xml:space="preserve"> </w:t>
      </w:r>
      <w:r w:rsidR="00E92584" w:rsidRPr="007519DF">
        <w:rPr>
          <w:color w:val="000000" w:themeColor="text1"/>
          <w:sz w:val="26"/>
          <w:szCs w:val="26"/>
        </w:rPr>
        <w:t>và thanh thiếu niên có trọng lượng lớn hơn 45 kg: dùng liều như người lớn.</w:t>
      </w:r>
    </w:p>
    <w:p w14:paraId="2D561E1B" w14:textId="3A39D71D" w:rsidR="0075660E" w:rsidRPr="007519DF" w:rsidRDefault="00BD64D5" w:rsidP="007519DF">
      <w:pPr>
        <w:pStyle w:val="NormalWeb"/>
        <w:shd w:val="clear" w:color="auto" w:fill="FFFFFF"/>
        <w:spacing w:before="120" w:beforeAutospacing="0" w:after="120" w:afterAutospacing="0"/>
        <w:ind w:firstLine="720"/>
        <w:jc w:val="both"/>
        <w:rPr>
          <w:color w:val="000000" w:themeColor="text1"/>
          <w:sz w:val="26"/>
          <w:szCs w:val="26"/>
        </w:rPr>
      </w:pPr>
      <w:r w:rsidRPr="007519DF">
        <w:rPr>
          <w:color w:val="000000" w:themeColor="text1"/>
          <w:sz w:val="26"/>
          <w:szCs w:val="26"/>
        </w:rPr>
        <w:t xml:space="preserve">- </w:t>
      </w:r>
      <w:r w:rsidR="008A5548" w:rsidRPr="007519DF">
        <w:rPr>
          <w:color w:val="000000" w:themeColor="text1"/>
          <w:sz w:val="26"/>
          <w:szCs w:val="26"/>
        </w:rPr>
        <w:t xml:space="preserve">Trẻ em và thanh thiếu niên có trọng lượng nhỏ hơn 45 kg: </w:t>
      </w:r>
      <w:r w:rsidR="005100A6" w:rsidRPr="007519DF">
        <w:rPr>
          <w:color w:val="000000" w:themeColor="text1"/>
          <w:sz w:val="26"/>
          <w:szCs w:val="26"/>
        </w:rPr>
        <w:t xml:space="preserve">Viên nang Quafa-azi 500 mg </w:t>
      </w:r>
      <w:r w:rsidR="001E416D" w:rsidRPr="007519DF">
        <w:rPr>
          <w:color w:val="000000" w:themeColor="text1"/>
          <w:sz w:val="26"/>
          <w:szCs w:val="26"/>
        </w:rPr>
        <w:t>không phù hợp với liều lượng của tr</w:t>
      </w:r>
      <w:r w:rsidR="00A6346C" w:rsidRPr="007519DF">
        <w:rPr>
          <w:color w:val="000000" w:themeColor="text1"/>
          <w:sz w:val="26"/>
          <w:szCs w:val="26"/>
        </w:rPr>
        <w:t>ẻ em và thanh thiếu niên có trọng lượng nhỏ hơn 45 kg.</w:t>
      </w:r>
    </w:p>
    <w:p w14:paraId="3CCA1569" w14:textId="60474A1A" w:rsidR="00415662" w:rsidRPr="007519DF" w:rsidRDefault="00A6346C" w:rsidP="007519DF">
      <w:pPr>
        <w:pStyle w:val="NormalWeb"/>
        <w:shd w:val="clear" w:color="auto" w:fill="FFFFFF"/>
        <w:spacing w:before="120" w:beforeAutospacing="0" w:after="120" w:afterAutospacing="0"/>
        <w:ind w:firstLine="720"/>
        <w:jc w:val="both"/>
        <w:rPr>
          <w:color w:val="000000" w:themeColor="text1"/>
          <w:sz w:val="26"/>
          <w:szCs w:val="26"/>
        </w:rPr>
      </w:pPr>
      <w:r w:rsidRPr="007519DF">
        <w:rPr>
          <w:color w:val="000000" w:themeColor="text1"/>
          <w:sz w:val="26"/>
          <w:szCs w:val="26"/>
        </w:rPr>
        <w:t xml:space="preserve">- </w:t>
      </w:r>
      <w:r w:rsidR="000406D6" w:rsidRPr="007519DF">
        <w:rPr>
          <w:color w:val="000000" w:themeColor="text1"/>
          <w:sz w:val="26"/>
          <w:szCs w:val="26"/>
        </w:rPr>
        <w:t>Không cần điều chỉnh liều với bệnh nhân có rối loạn chức năng gan</w:t>
      </w:r>
      <w:r w:rsidR="006320C1" w:rsidRPr="007519DF">
        <w:rPr>
          <w:color w:val="000000" w:themeColor="text1"/>
          <w:sz w:val="26"/>
          <w:szCs w:val="26"/>
        </w:rPr>
        <w:t>, suy thận</w:t>
      </w:r>
      <w:r w:rsidR="000406D6" w:rsidRPr="007519DF">
        <w:rPr>
          <w:color w:val="000000" w:themeColor="text1"/>
          <w:sz w:val="26"/>
          <w:szCs w:val="26"/>
        </w:rPr>
        <w:t xml:space="preserve"> ở mức độ nhẹ và trung bình</w:t>
      </w:r>
      <w:r w:rsidR="000309C1" w:rsidRPr="007519DF">
        <w:rPr>
          <w:color w:val="000000" w:themeColor="text1"/>
          <w:sz w:val="26"/>
          <w:szCs w:val="26"/>
        </w:rPr>
        <w:t>.</w:t>
      </w:r>
    </w:p>
    <w:p w14:paraId="2D087D73" w14:textId="6B650494" w:rsidR="00C06478" w:rsidRPr="007519DF" w:rsidRDefault="000E4F3A" w:rsidP="007519DF">
      <w:pPr>
        <w:pStyle w:val="NormalWeb"/>
        <w:shd w:val="clear" w:color="auto" w:fill="FFFFFF"/>
        <w:spacing w:before="120" w:beforeAutospacing="0" w:after="120" w:afterAutospacing="0"/>
        <w:jc w:val="both"/>
        <w:rPr>
          <w:color w:val="000000" w:themeColor="text1"/>
          <w:sz w:val="26"/>
          <w:szCs w:val="26"/>
        </w:rPr>
      </w:pPr>
      <w:r w:rsidRPr="007519DF">
        <w:rPr>
          <w:b/>
          <w:bCs/>
          <w:color w:val="000000" w:themeColor="text1"/>
          <w:sz w:val="26"/>
          <w:szCs w:val="26"/>
        </w:rPr>
        <w:t xml:space="preserve">CHỐNG CHỈ ĐỊNH: </w:t>
      </w:r>
      <w:r w:rsidR="00F33879" w:rsidRPr="007519DF">
        <w:rPr>
          <w:b/>
          <w:bCs/>
          <w:color w:val="000000" w:themeColor="text1"/>
          <w:sz w:val="26"/>
          <w:szCs w:val="26"/>
        </w:rPr>
        <w:t xml:space="preserve"> </w:t>
      </w:r>
    </w:p>
    <w:p w14:paraId="0EA6FE67" w14:textId="17A2EC13" w:rsidR="00D65C21" w:rsidRPr="007519DF" w:rsidRDefault="00F762E1" w:rsidP="007519DF">
      <w:pPr>
        <w:pStyle w:val="NormalWeb"/>
        <w:shd w:val="clear" w:color="auto" w:fill="FFFFFF"/>
        <w:spacing w:before="120" w:beforeAutospacing="0" w:after="120" w:afterAutospacing="0"/>
        <w:jc w:val="both"/>
        <w:rPr>
          <w:color w:val="000000" w:themeColor="text1"/>
          <w:sz w:val="26"/>
          <w:szCs w:val="26"/>
        </w:rPr>
      </w:pPr>
      <w:r w:rsidRPr="007519DF">
        <w:rPr>
          <w:color w:val="000000" w:themeColor="text1"/>
          <w:sz w:val="26"/>
          <w:szCs w:val="26"/>
        </w:rPr>
        <w:lastRenderedPageBreak/>
        <w:tab/>
        <w:t xml:space="preserve">- Không sử dụng cho người bệnh quá mẫn với Azithromycin, Erythromycin, với bất kỳ kháng sinh nào thuộc nhóm </w:t>
      </w:r>
      <w:r w:rsidR="002D7A8F" w:rsidRPr="007519DF">
        <w:rPr>
          <w:color w:val="000000" w:themeColor="text1"/>
          <w:sz w:val="26"/>
          <w:szCs w:val="26"/>
        </w:rPr>
        <w:t xml:space="preserve">macrolid hay ketolid, hoặc bất cứ thành phần tá dược nào </w:t>
      </w:r>
      <w:r w:rsidR="001A7EB6" w:rsidRPr="007519DF">
        <w:rPr>
          <w:color w:val="000000" w:themeColor="text1"/>
          <w:sz w:val="26"/>
          <w:szCs w:val="26"/>
        </w:rPr>
        <w:t xml:space="preserve">của </w:t>
      </w:r>
      <w:r w:rsidR="002D7A8F" w:rsidRPr="007519DF">
        <w:rPr>
          <w:color w:val="000000" w:themeColor="text1"/>
          <w:sz w:val="26"/>
          <w:szCs w:val="26"/>
        </w:rPr>
        <w:t>thuốc.</w:t>
      </w:r>
    </w:p>
    <w:p w14:paraId="74EBBC00" w14:textId="18310A3F" w:rsidR="00052DF9" w:rsidRPr="007519DF" w:rsidRDefault="000E4F3A" w:rsidP="007519DF">
      <w:pPr>
        <w:pStyle w:val="NormalWeb"/>
        <w:shd w:val="clear" w:color="auto" w:fill="FFFFFF"/>
        <w:spacing w:before="120" w:beforeAutospacing="0" w:after="120" w:afterAutospacing="0"/>
        <w:jc w:val="both"/>
        <w:textAlignment w:val="baseline"/>
        <w:rPr>
          <w:b/>
          <w:bCs/>
          <w:color w:val="000000" w:themeColor="text1"/>
          <w:sz w:val="26"/>
          <w:szCs w:val="26"/>
        </w:rPr>
      </w:pPr>
      <w:r w:rsidRPr="007519DF">
        <w:rPr>
          <w:b/>
          <w:bCs/>
          <w:color w:val="000000" w:themeColor="text1"/>
          <w:sz w:val="26"/>
          <w:szCs w:val="26"/>
        </w:rPr>
        <w:t>CẢNH BÁO VÀ THẬN TRỌNG:</w:t>
      </w:r>
    </w:p>
    <w:p w14:paraId="692BED1A" w14:textId="32820870" w:rsidR="006B667F" w:rsidRPr="007519DF" w:rsidRDefault="006B667F" w:rsidP="007519DF">
      <w:pPr>
        <w:pStyle w:val="NormalWeb"/>
        <w:shd w:val="clear" w:color="auto" w:fill="FFFFFF"/>
        <w:spacing w:before="120" w:beforeAutospacing="0" w:after="120" w:afterAutospacing="0"/>
        <w:jc w:val="both"/>
        <w:textAlignment w:val="baseline"/>
        <w:rPr>
          <w:b/>
          <w:bCs/>
          <w:color w:val="000000" w:themeColor="text1"/>
          <w:sz w:val="26"/>
          <w:szCs w:val="26"/>
        </w:rPr>
      </w:pPr>
      <w:r w:rsidRPr="007519DF">
        <w:rPr>
          <w:b/>
          <w:bCs/>
          <w:color w:val="000000" w:themeColor="text1"/>
          <w:sz w:val="26"/>
          <w:szCs w:val="26"/>
        </w:rPr>
        <w:tab/>
        <w:t>-</w:t>
      </w:r>
      <w:r w:rsidR="00F47A89" w:rsidRPr="007519DF">
        <w:rPr>
          <w:b/>
          <w:bCs/>
          <w:color w:val="000000" w:themeColor="text1"/>
          <w:sz w:val="26"/>
          <w:szCs w:val="26"/>
        </w:rPr>
        <w:t xml:space="preserve"> </w:t>
      </w:r>
      <w:r w:rsidR="00F47A89" w:rsidRPr="007519DF">
        <w:rPr>
          <w:color w:val="000000" w:themeColor="text1"/>
          <w:sz w:val="26"/>
          <w:szCs w:val="26"/>
        </w:rPr>
        <w:t xml:space="preserve">Phản ứng dị ứng: </w:t>
      </w:r>
      <w:r w:rsidRPr="007519DF">
        <w:rPr>
          <w:b/>
          <w:bCs/>
          <w:color w:val="000000" w:themeColor="text1"/>
          <w:sz w:val="26"/>
          <w:szCs w:val="26"/>
        </w:rPr>
        <w:t xml:space="preserve"> </w:t>
      </w:r>
      <w:r w:rsidRPr="007519DF">
        <w:rPr>
          <w:color w:val="000000" w:themeColor="text1"/>
          <w:sz w:val="26"/>
          <w:szCs w:val="26"/>
          <w:shd w:val="clear" w:color="auto" w:fill="FFFFFF"/>
        </w:rPr>
        <w:t>Tương tự các kháng sinh nhóm macrolid khác, azithromycin đã được ghi nhận có thể gây ra một số phản ứng dị ứng nghiêm trọng hiếm gặp như phù mạch, phản vệ và các phản ứng trên da nghiêm trọng (hội chứng </w:t>
      </w:r>
      <w:hyperlink r:id="rId9" w:tgtFrame="_blank" w:tooltip="Stevens-Johnson" w:history="1">
        <w:r w:rsidRPr="007519DF">
          <w:rPr>
            <w:rStyle w:val="Hyperlink"/>
            <w:color w:val="000000" w:themeColor="text1"/>
            <w:sz w:val="26"/>
            <w:szCs w:val="26"/>
            <w:u w:val="none"/>
            <w:shd w:val="clear" w:color="auto" w:fill="FFFFFF"/>
          </w:rPr>
          <w:t>Stevens-Johnson</w:t>
        </w:r>
      </w:hyperlink>
      <w:r w:rsidRPr="007519DF">
        <w:rPr>
          <w:color w:val="000000" w:themeColor="text1"/>
          <w:sz w:val="26"/>
          <w:szCs w:val="26"/>
          <w:shd w:val="clear" w:color="auto" w:fill="FFFFFF"/>
        </w:rPr>
        <w:t>, hội chứng Lyell). Các triệu chứng của các phản ứng này có thể lặp lại sau khi ngừng các biện pháp xử trí; do đó, cần theo dõi và điều trị triệu chứng kéo dài.</w:t>
      </w:r>
    </w:p>
    <w:p w14:paraId="6CAEC41E" w14:textId="2DC33B49" w:rsidR="002D7A8F" w:rsidRPr="007519DF" w:rsidRDefault="001C7A8D" w:rsidP="007519DF">
      <w:pPr>
        <w:pStyle w:val="NormalWeb"/>
        <w:shd w:val="clear" w:color="auto" w:fill="FFFFFF"/>
        <w:spacing w:before="120" w:beforeAutospacing="0" w:after="120" w:afterAutospacing="0"/>
        <w:ind w:firstLine="720"/>
        <w:jc w:val="both"/>
        <w:textAlignment w:val="baseline"/>
        <w:rPr>
          <w:color w:val="000000" w:themeColor="text1"/>
          <w:sz w:val="26"/>
          <w:szCs w:val="26"/>
          <w:shd w:val="clear" w:color="auto" w:fill="FFFFFF"/>
        </w:rPr>
      </w:pPr>
      <w:r w:rsidRPr="007519DF">
        <w:rPr>
          <w:color w:val="000000" w:themeColor="text1"/>
          <w:sz w:val="26"/>
          <w:szCs w:val="26"/>
          <w:shd w:val="clear" w:color="auto" w:fill="FFFFFF"/>
        </w:rPr>
        <w:t>- K</w:t>
      </w:r>
      <w:r w:rsidRPr="007519DF">
        <w:rPr>
          <w:color w:val="000000" w:themeColor="text1"/>
          <w:sz w:val="26"/>
          <w:szCs w:val="26"/>
          <w:shd w:val="clear" w:color="auto" w:fill="FFFFFF"/>
        </w:rPr>
        <w:t>éo dài khoảng QT</w:t>
      </w:r>
      <w:r w:rsidRPr="007519DF">
        <w:rPr>
          <w:color w:val="000000" w:themeColor="text1"/>
          <w:sz w:val="26"/>
          <w:szCs w:val="26"/>
          <w:shd w:val="clear" w:color="auto" w:fill="FFFFFF"/>
        </w:rPr>
        <w:t xml:space="preserve">: </w:t>
      </w:r>
      <w:r w:rsidRPr="007519DF">
        <w:rPr>
          <w:color w:val="000000" w:themeColor="text1"/>
          <w:sz w:val="26"/>
          <w:szCs w:val="26"/>
          <w:shd w:val="clear" w:color="auto" w:fill="FFFFFF"/>
        </w:rPr>
        <w:t>loạn nhịp</w:t>
      </w:r>
      <w:r w:rsidRPr="007519DF">
        <w:rPr>
          <w:color w:val="000000" w:themeColor="text1"/>
          <w:sz w:val="26"/>
          <w:szCs w:val="26"/>
          <w:shd w:val="clear" w:color="auto" w:fill="FFFFFF"/>
        </w:rPr>
        <w:t xml:space="preserve"> tim</w:t>
      </w:r>
      <w:r w:rsidRPr="007519DF">
        <w:rPr>
          <w:color w:val="000000" w:themeColor="text1"/>
          <w:sz w:val="26"/>
          <w:szCs w:val="26"/>
          <w:shd w:val="clear" w:color="auto" w:fill="FFFFFF"/>
        </w:rPr>
        <w:t xml:space="preserve"> và xoắn đỉnh liên quan đến việc sử dụng các kháng sinh nhóm macrolid, trong đó có azithromycin đã được ghi nhận. Do đó, cần cân nhắc nguy cơ kéo dài khoảng QT khi sử dụng azithromycin trên những </w:t>
      </w:r>
      <w:r w:rsidR="001E5600" w:rsidRPr="007519DF">
        <w:rPr>
          <w:color w:val="000000" w:themeColor="text1"/>
          <w:sz w:val="26"/>
          <w:szCs w:val="26"/>
          <w:shd w:val="clear" w:color="auto" w:fill="FFFFFF"/>
        </w:rPr>
        <w:t>bệnh nhân bị bệnh tim ( đặc biệt phụ nữ và người cao tuổi)</w:t>
      </w:r>
      <w:r w:rsidR="00DD2B66" w:rsidRPr="007519DF">
        <w:rPr>
          <w:color w:val="000000" w:themeColor="text1"/>
          <w:sz w:val="26"/>
          <w:szCs w:val="26"/>
          <w:shd w:val="clear" w:color="auto" w:fill="FFFFFF"/>
        </w:rPr>
        <w:t xml:space="preserve"> bao gồm </w:t>
      </w:r>
      <w:r w:rsidRPr="007519DF">
        <w:rPr>
          <w:color w:val="000000" w:themeColor="text1"/>
          <w:sz w:val="26"/>
          <w:szCs w:val="26"/>
          <w:shd w:val="clear" w:color="auto" w:fill="FFFFFF"/>
        </w:rPr>
        <w:t>: Có tiền sử kéo dài khoảng QT, tiền sử xoắn đỉnh, hội chứng QT kéo dài bẩm sinh, loạn nhịp chậm hoặc suy tim mất bù; đang sử dụng các thuốc có khả năng kéo dài khoảng QT; có các tình trạng có thể dẫn đến loạn nhịp như hạ </w:t>
      </w:r>
      <w:hyperlink r:id="rId10" w:tgtFrame="_blank" w:tooltip="Kali" w:history="1">
        <w:r w:rsidRPr="007519DF">
          <w:rPr>
            <w:rStyle w:val="Hyperlink"/>
            <w:color w:val="000000" w:themeColor="text1"/>
            <w:sz w:val="26"/>
            <w:szCs w:val="26"/>
            <w:u w:val="none"/>
            <w:shd w:val="clear" w:color="auto" w:fill="FFFFFF"/>
          </w:rPr>
          <w:t>Kali</w:t>
        </w:r>
      </w:hyperlink>
      <w:r w:rsidRPr="007519DF">
        <w:rPr>
          <w:color w:val="000000" w:themeColor="text1"/>
          <w:sz w:val="26"/>
          <w:szCs w:val="26"/>
          <w:shd w:val="clear" w:color="auto" w:fill="FFFFFF"/>
        </w:rPr>
        <w:t> huyết hoặc hạ magnesi huyết, chậm nhịp tim có ý nghĩa trên lâm sàng hoặc đang dùng các thuốc chống loạn. Người bệnh cao tuổi thường nhạy cảm hơn với ảnh hưởng kéo dài khoảng QT của azithromycin.</w:t>
      </w:r>
    </w:p>
    <w:p w14:paraId="0EBBE54E" w14:textId="07AB69C7" w:rsidR="00C367D9" w:rsidRPr="007519DF" w:rsidRDefault="00C367D9" w:rsidP="007519DF">
      <w:pPr>
        <w:pStyle w:val="NormalWeb"/>
        <w:shd w:val="clear" w:color="auto" w:fill="FFFFFF"/>
        <w:spacing w:before="120" w:beforeAutospacing="0" w:after="120" w:afterAutospacing="0"/>
        <w:ind w:firstLine="720"/>
        <w:jc w:val="both"/>
        <w:textAlignment w:val="baseline"/>
        <w:rPr>
          <w:color w:val="000000" w:themeColor="text1"/>
          <w:sz w:val="26"/>
          <w:szCs w:val="26"/>
          <w:shd w:val="clear" w:color="auto" w:fill="FFFFFF"/>
        </w:rPr>
      </w:pPr>
      <w:r w:rsidRPr="007519DF">
        <w:rPr>
          <w:color w:val="000000" w:themeColor="text1"/>
          <w:sz w:val="26"/>
          <w:szCs w:val="26"/>
          <w:shd w:val="clear" w:color="auto" w:fill="FFFFFF"/>
        </w:rPr>
        <w:t xml:space="preserve">- </w:t>
      </w:r>
      <w:r w:rsidR="00F241E4" w:rsidRPr="007519DF">
        <w:rPr>
          <w:color w:val="000000" w:themeColor="text1"/>
          <w:sz w:val="26"/>
          <w:szCs w:val="26"/>
          <w:shd w:val="clear" w:color="auto" w:fill="FFFFFF"/>
        </w:rPr>
        <w:t>Azithromycin đã được ghi nhận có thể làm xấu đi các triệu chứng </w:t>
      </w:r>
      <w:hyperlink r:id="rId11" w:tgtFrame="_blank" w:tooltip="nhược cơ" w:history="1">
        <w:r w:rsidR="00F241E4" w:rsidRPr="007519DF">
          <w:rPr>
            <w:rStyle w:val="Hyperlink"/>
            <w:color w:val="000000" w:themeColor="text1"/>
            <w:sz w:val="26"/>
            <w:szCs w:val="26"/>
            <w:u w:val="none"/>
            <w:shd w:val="clear" w:color="auto" w:fill="FFFFFF"/>
          </w:rPr>
          <w:t>nhược cơ</w:t>
        </w:r>
      </w:hyperlink>
      <w:r w:rsidR="00F241E4" w:rsidRPr="007519DF">
        <w:rPr>
          <w:color w:val="000000" w:themeColor="text1"/>
          <w:sz w:val="26"/>
          <w:szCs w:val="26"/>
          <w:shd w:val="clear" w:color="auto" w:fill="FFFFFF"/>
        </w:rPr>
        <w:t> hoặc làm khởi phát hội chứng nhược cơ.</w:t>
      </w:r>
    </w:p>
    <w:p w14:paraId="5A225254" w14:textId="7CA52D9C" w:rsidR="00F241E4" w:rsidRPr="007519DF" w:rsidRDefault="00E30EAD" w:rsidP="007519DF">
      <w:pPr>
        <w:pStyle w:val="NormalWeb"/>
        <w:shd w:val="clear" w:color="auto" w:fill="FFFFFF"/>
        <w:spacing w:before="120" w:beforeAutospacing="0" w:after="120" w:afterAutospacing="0"/>
        <w:ind w:firstLine="720"/>
        <w:jc w:val="both"/>
        <w:textAlignment w:val="baseline"/>
        <w:rPr>
          <w:color w:val="000000" w:themeColor="text1"/>
          <w:sz w:val="26"/>
          <w:szCs w:val="26"/>
          <w:shd w:val="clear" w:color="auto" w:fill="FFFFFF"/>
        </w:rPr>
      </w:pPr>
      <w:r w:rsidRPr="007519DF">
        <w:rPr>
          <w:color w:val="000000" w:themeColor="text1"/>
          <w:sz w:val="26"/>
          <w:szCs w:val="26"/>
          <w:shd w:val="clear" w:color="auto" w:fill="FFFFFF"/>
        </w:rPr>
        <w:t xml:space="preserve">- </w:t>
      </w:r>
      <w:r w:rsidR="00F241E4" w:rsidRPr="007519DF">
        <w:rPr>
          <w:color w:val="000000" w:themeColor="text1"/>
          <w:sz w:val="26"/>
          <w:szCs w:val="26"/>
          <w:shd w:val="clear" w:color="auto" w:fill="FFFFFF"/>
        </w:rPr>
        <w:t>Tương tự các kháng sinh khác, việc sử dụng azithromycin có thể dẫn đến bội nhiễm các vi khuẩn không nhạy cảm hoặc nấm.</w:t>
      </w:r>
    </w:p>
    <w:p w14:paraId="3E8EEF24" w14:textId="458E45ED" w:rsidR="00EF1D24" w:rsidRPr="007519DF" w:rsidRDefault="00E30EAD" w:rsidP="007519DF">
      <w:pPr>
        <w:pStyle w:val="NormalWeb"/>
        <w:shd w:val="clear" w:color="auto" w:fill="FFFFFF"/>
        <w:spacing w:before="120" w:beforeAutospacing="0" w:after="120" w:afterAutospacing="0"/>
        <w:ind w:firstLine="720"/>
        <w:jc w:val="both"/>
        <w:textAlignment w:val="baseline"/>
        <w:rPr>
          <w:color w:val="000000" w:themeColor="text1"/>
          <w:sz w:val="26"/>
          <w:szCs w:val="26"/>
          <w:shd w:val="clear" w:color="auto" w:fill="FFFFFF"/>
        </w:rPr>
      </w:pPr>
      <w:r w:rsidRPr="007519DF">
        <w:rPr>
          <w:color w:val="000000" w:themeColor="text1"/>
          <w:sz w:val="26"/>
          <w:szCs w:val="26"/>
          <w:shd w:val="clear" w:color="auto" w:fill="FFFFFF"/>
        </w:rPr>
        <w:t>- Nhiễm độc gan:</w:t>
      </w:r>
      <w:r w:rsidR="00FB7C6B" w:rsidRPr="007519DF">
        <w:rPr>
          <w:color w:val="000000" w:themeColor="text1"/>
          <w:sz w:val="26"/>
          <w:szCs w:val="26"/>
          <w:shd w:val="clear" w:color="auto" w:fill="FFFFFF"/>
        </w:rPr>
        <w:t xml:space="preserve"> gan là đường thải chính của</w:t>
      </w:r>
      <w:r w:rsidRPr="007519DF">
        <w:rPr>
          <w:color w:val="000000" w:themeColor="text1"/>
          <w:sz w:val="26"/>
          <w:szCs w:val="26"/>
          <w:shd w:val="clear" w:color="auto" w:fill="FFFFFF"/>
        </w:rPr>
        <w:t xml:space="preserve"> </w:t>
      </w:r>
      <w:r w:rsidR="00FB7C6B" w:rsidRPr="007519DF">
        <w:rPr>
          <w:color w:val="000000" w:themeColor="text1"/>
          <w:sz w:val="26"/>
          <w:szCs w:val="26"/>
          <w:shd w:val="clear" w:color="auto" w:fill="FFFFFF"/>
        </w:rPr>
        <w:t xml:space="preserve">Azithromycin, nên việc sử dụng Azithromycin cần phải thận trọng </w:t>
      </w:r>
      <w:r w:rsidR="00EF1D24" w:rsidRPr="007519DF">
        <w:rPr>
          <w:color w:val="000000" w:themeColor="text1"/>
          <w:sz w:val="26"/>
          <w:szCs w:val="26"/>
          <w:shd w:val="clear" w:color="auto" w:fill="FFFFFF"/>
        </w:rPr>
        <w:t>với những bệnh nhân mắc bệnh gan nặng.</w:t>
      </w:r>
    </w:p>
    <w:p w14:paraId="1F466095" w14:textId="154ADC65" w:rsidR="004F334E" w:rsidRPr="007519DF" w:rsidRDefault="000E4F3A" w:rsidP="007519DF">
      <w:pPr>
        <w:pStyle w:val="NormalWeb"/>
        <w:shd w:val="clear" w:color="auto" w:fill="FFFFFF"/>
        <w:spacing w:before="120" w:beforeAutospacing="0" w:after="120" w:afterAutospacing="0"/>
        <w:jc w:val="both"/>
        <w:textAlignment w:val="baseline"/>
        <w:rPr>
          <w:b/>
          <w:bCs/>
          <w:color w:val="000000" w:themeColor="text1"/>
          <w:sz w:val="26"/>
          <w:szCs w:val="26"/>
        </w:rPr>
      </w:pPr>
      <w:r w:rsidRPr="007519DF">
        <w:rPr>
          <w:b/>
          <w:bCs/>
          <w:color w:val="000000" w:themeColor="text1"/>
          <w:sz w:val="26"/>
          <w:szCs w:val="26"/>
        </w:rPr>
        <w:t xml:space="preserve">PHỤ NỮ CÓ THAI VÀ CHO CON BÚ: </w:t>
      </w:r>
    </w:p>
    <w:p w14:paraId="3775E507" w14:textId="4F3E4FF5" w:rsidR="00F377E0" w:rsidRPr="007519DF" w:rsidRDefault="009E348B" w:rsidP="007519DF">
      <w:pPr>
        <w:pStyle w:val="NormalWeb"/>
        <w:shd w:val="clear" w:color="auto" w:fill="FFFFFF"/>
        <w:spacing w:before="120" w:beforeAutospacing="0" w:after="120" w:afterAutospacing="0"/>
        <w:jc w:val="both"/>
        <w:textAlignment w:val="baseline"/>
        <w:rPr>
          <w:color w:val="000000" w:themeColor="text1"/>
          <w:sz w:val="26"/>
          <w:szCs w:val="26"/>
          <w:shd w:val="clear" w:color="auto" w:fill="FFFFFF"/>
        </w:rPr>
      </w:pPr>
      <w:r w:rsidRPr="007519DF">
        <w:rPr>
          <w:b/>
          <w:bCs/>
          <w:color w:val="000000" w:themeColor="text1"/>
          <w:sz w:val="26"/>
          <w:szCs w:val="26"/>
        </w:rPr>
        <w:tab/>
        <w:t xml:space="preserve">- </w:t>
      </w:r>
      <w:r w:rsidRPr="007519DF">
        <w:rPr>
          <w:color w:val="000000" w:themeColor="text1"/>
          <w:sz w:val="26"/>
          <w:szCs w:val="26"/>
          <w:shd w:val="clear" w:color="auto" w:fill="FFFFFF"/>
        </w:rPr>
        <w:t>Dữ liệu hiện có về việc sử dụng azithromycin trên phụ nữ mang thai còn chưa đầy đủ. Các nghiên cứu tiến hành trên động vật cho thấy azithromycin qua được nhau thai nhưng không ghi nhận ảnh hưởng gây dị tật thai. Độ an toàn của thuốc sử dụng trong thai kỳ chưa được khẳng định; do đó, chỉ sử dụng azithromycin trong thai kỳ nếu</w:t>
      </w:r>
      <w:r w:rsidR="0018425A" w:rsidRPr="007519DF">
        <w:rPr>
          <w:color w:val="000000" w:themeColor="text1"/>
          <w:sz w:val="26"/>
          <w:szCs w:val="26"/>
          <w:shd w:val="clear" w:color="auto" w:fill="FFFFFF"/>
        </w:rPr>
        <w:t xml:space="preserve"> thật sự cần thiết,</w:t>
      </w:r>
      <w:r w:rsidRPr="007519DF">
        <w:rPr>
          <w:color w:val="000000" w:themeColor="text1"/>
          <w:sz w:val="26"/>
          <w:szCs w:val="26"/>
          <w:shd w:val="clear" w:color="auto" w:fill="FFFFFF"/>
        </w:rPr>
        <w:t xml:space="preserve"> lợi ích của thuốc vượt trội so với nguy cơ.</w:t>
      </w:r>
    </w:p>
    <w:p w14:paraId="030BA3AA" w14:textId="468D9F86" w:rsidR="00BB0174" w:rsidRPr="007519DF" w:rsidRDefault="00BB0174" w:rsidP="007519DF">
      <w:pPr>
        <w:pStyle w:val="NormalWeb"/>
        <w:shd w:val="clear" w:color="auto" w:fill="FFFFFF"/>
        <w:spacing w:before="120" w:beforeAutospacing="0" w:after="120" w:afterAutospacing="0"/>
        <w:jc w:val="both"/>
        <w:textAlignment w:val="baseline"/>
        <w:rPr>
          <w:b/>
          <w:bCs/>
          <w:color w:val="000000" w:themeColor="text1"/>
          <w:sz w:val="26"/>
          <w:szCs w:val="26"/>
        </w:rPr>
      </w:pPr>
      <w:r w:rsidRPr="007519DF">
        <w:rPr>
          <w:color w:val="000000" w:themeColor="text1"/>
          <w:sz w:val="26"/>
          <w:szCs w:val="26"/>
          <w:shd w:val="clear" w:color="auto" w:fill="FFFFFF"/>
        </w:rPr>
        <w:tab/>
        <w:t xml:space="preserve">- </w:t>
      </w:r>
      <w:r w:rsidRPr="007519DF">
        <w:rPr>
          <w:color w:val="000000" w:themeColor="text1"/>
          <w:sz w:val="26"/>
          <w:szCs w:val="26"/>
          <w:shd w:val="clear" w:color="auto" w:fill="FFFFFF"/>
        </w:rPr>
        <w:t>Azithromycin bài tiết được vào sữa mẹ, do đó cần thận trọng khi dùng thuốc trong thời kỳ cho con bú.</w:t>
      </w:r>
    </w:p>
    <w:p w14:paraId="5227D303" w14:textId="77777777" w:rsidR="004F334E" w:rsidRPr="007519DF" w:rsidRDefault="000E4F3A" w:rsidP="007519DF">
      <w:pPr>
        <w:pStyle w:val="NormalWeb"/>
        <w:shd w:val="clear" w:color="auto" w:fill="FFFFFF"/>
        <w:spacing w:before="120" w:beforeAutospacing="0" w:after="120" w:afterAutospacing="0"/>
        <w:jc w:val="both"/>
        <w:rPr>
          <w:b/>
          <w:bCs/>
          <w:color w:val="000000" w:themeColor="text1"/>
          <w:sz w:val="26"/>
          <w:szCs w:val="26"/>
        </w:rPr>
      </w:pPr>
      <w:r w:rsidRPr="007519DF">
        <w:rPr>
          <w:b/>
          <w:bCs/>
          <w:color w:val="000000" w:themeColor="text1"/>
          <w:sz w:val="26"/>
          <w:szCs w:val="26"/>
        </w:rPr>
        <w:t xml:space="preserve">LÁI XE VÀ VẬN HÀNH MÁY MÓC: </w:t>
      </w:r>
    </w:p>
    <w:p w14:paraId="4E0F2424" w14:textId="4636C46F" w:rsidR="0049130A" w:rsidRPr="007519DF" w:rsidRDefault="00FF4C79" w:rsidP="007519DF">
      <w:pPr>
        <w:pStyle w:val="NormalWeb"/>
        <w:shd w:val="clear" w:color="auto" w:fill="FFFFFF"/>
        <w:spacing w:before="120" w:beforeAutospacing="0" w:after="120" w:afterAutospacing="0"/>
        <w:jc w:val="both"/>
        <w:rPr>
          <w:color w:val="000000" w:themeColor="text1"/>
          <w:sz w:val="26"/>
          <w:szCs w:val="26"/>
        </w:rPr>
      </w:pPr>
      <w:r w:rsidRPr="007519DF">
        <w:rPr>
          <w:b/>
          <w:bCs/>
          <w:color w:val="000000" w:themeColor="text1"/>
          <w:sz w:val="26"/>
          <w:szCs w:val="26"/>
        </w:rPr>
        <w:tab/>
        <w:t xml:space="preserve">- </w:t>
      </w:r>
      <w:r w:rsidRPr="007519DF">
        <w:rPr>
          <w:color w:val="000000" w:themeColor="text1"/>
          <w:sz w:val="26"/>
          <w:szCs w:val="26"/>
        </w:rPr>
        <w:t>Thận trọng khi lái xe và vận hành máy móc vì thuốc có thể gây hoa mắt chóng mặt</w:t>
      </w:r>
      <w:r w:rsidR="00BC1375" w:rsidRPr="007519DF">
        <w:rPr>
          <w:color w:val="000000" w:themeColor="text1"/>
          <w:sz w:val="26"/>
          <w:szCs w:val="26"/>
        </w:rPr>
        <w:t>, làm giảm sức nghe.</w:t>
      </w:r>
    </w:p>
    <w:p w14:paraId="3C02B286" w14:textId="116E154E" w:rsidR="004F334E" w:rsidRPr="007519DF" w:rsidRDefault="000E4F3A" w:rsidP="007519DF">
      <w:pPr>
        <w:pStyle w:val="NormalWeb"/>
        <w:shd w:val="clear" w:color="auto" w:fill="FFFFFF"/>
        <w:spacing w:before="120" w:beforeAutospacing="0" w:after="120" w:afterAutospacing="0"/>
        <w:jc w:val="both"/>
        <w:rPr>
          <w:b/>
          <w:bCs/>
          <w:color w:val="000000" w:themeColor="text1"/>
          <w:sz w:val="26"/>
          <w:szCs w:val="26"/>
        </w:rPr>
      </w:pPr>
      <w:r w:rsidRPr="007519DF">
        <w:rPr>
          <w:b/>
          <w:bCs/>
          <w:color w:val="000000" w:themeColor="text1"/>
          <w:sz w:val="26"/>
          <w:szCs w:val="26"/>
        </w:rPr>
        <w:t xml:space="preserve">TƯƠNG TÁC THUỐC: </w:t>
      </w:r>
    </w:p>
    <w:p w14:paraId="25B50F92" w14:textId="0DAF4C3F" w:rsidR="00DA3F06" w:rsidRPr="007519DF" w:rsidRDefault="00DA3F06" w:rsidP="007519DF">
      <w:pPr>
        <w:pStyle w:val="NormalWeb"/>
        <w:shd w:val="clear" w:color="auto" w:fill="FFFFFF"/>
        <w:spacing w:before="120" w:beforeAutospacing="0" w:after="120" w:afterAutospacing="0"/>
        <w:ind w:firstLine="720"/>
        <w:jc w:val="both"/>
        <w:rPr>
          <w:color w:val="000000" w:themeColor="text1"/>
          <w:sz w:val="26"/>
          <w:szCs w:val="26"/>
        </w:rPr>
      </w:pPr>
      <w:r w:rsidRPr="007519DF">
        <w:rPr>
          <w:color w:val="000000" w:themeColor="text1"/>
          <w:sz w:val="26"/>
          <w:szCs w:val="26"/>
        </w:rPr>
        <w:t xml:space="preserve">- </w:t>
      </w:r>
      <w:r w:rsidRPr="007519DF">
        <w:rPr>
          <w:color w:val="000000" w:themeColor="text1"/>
          <w:sz w:val="26"/>
          <w:szCs w:val="26"/>
        </w:rPr>
        <w:t>Thuốc kháng acid: Việc sử dụng đồng thời azithromycin và các thuốc kháng acid không làm thay đổi sinh khả dụng của azithromycin nhưng làm giảm nồng độ thuốc trong huyết tương khoảng 2</w:t>
      </w:r>
      <w:r w:rsidRPr="007519DF">
        <w:rPr>
          <w:color w:val="000000" w:themeColor="text1"/>
          <w:sz w:val="26"/>
          <w:szCs w:val="26"/>
        </w:rPr>
        <w:t>4</w:t>
      </w:r>
      <w:r w:rsidRPr="007519DF">
        <w:rPr>
          <w:color w:val="000000" w:themeColor="text1"/>
          <w:sz w:val="26"/>
          <w:szCs w:val="26"/>
        </w:rPr>
        <w:t>%. Do đó, trong trường hợp cần phối hợp thuốc, azithromycin nên dùng ít nhất 2 giờ trước hoặc 1 giờ sau khi dùng các thuốc kháng acid.</w:t>
      </w:r>
    </w:p>
    <w:p w14:paraId="4B12DDA6" w14:textId="14D7F71B" w:rsidR="00DA3F06" w:rsidRPr="00CF331B" w:rsidRDefault="00DA3F06" w:rsidP="007519DF">
      <w:pPr>
        <w:pStyle w:val="NormalWeb"/>
        <w:shd w:val="clear" w:color="auto" w:fill="FFFFFF"/>
        <w:spacing w:before="120" w:beforeAutospacing="0" w:after="120" w:afterAutospacing="0"/>
        <w:ind w:firstLine="720"/>
        <w:jc w:val="both"/>
        <w:rPr>
          <w:color w:val="000000" w:themeColor="text1"/>
          <w:sz w:val="26"/>
          <w:szCs w:val="26"/>
        </w:rPr>
      </w:pPr>
      <w:r w:rsidRPr="007519DF">
        <w:rPr>
          <w:color w:val="000000" w:themeColor="text1"/>
          <w:sz w:val="26"/>
          <w:szCs w:val="26"/>
        </w:rPr>
        <w:t xml:space="preserve">- </w:t>
      </w:r>
      <w:r w:rsidRPr="007519DF">
        <w:rPr>
          <w:color w:val="000000" w:themeColor="text1"/>
          <w:sz w:val="26"/>
          <w:szCs w:val="26"/>
        </w:rPr>
        <w:t xml:space="preserve">Thuốc điều </w:t>
      </w:r>
      <w:r w:rsidRPr="00CF331B">
        <w:rPr>
          <w:color w:val="000000" w:themeColor="text1"/>
          <w:sz w:val="26"/>
          <w:szCs w:val="26"/>
        </w:rPr>
        <w:t>trị </w:t>
      </w:r>
      <w:hyperlink r:id="rId12" w:tgtFrame="_blank" w:tooltip="rối loạn lipid máu" w:history="1">
        <w:r w:rsidRPr="00CF331B">
          <w:rPr>
            <w:rStyle w:val="Hyperlink"/>
            <w:color w:val="000000" w:themeColor="text1"/>
            <w:sz w:val="26"/>
            <w:szCs w:val="26"/>
            <w:u w:val="none"/>
          </w:rPr>
          <w:t>rối loạn lipid máu</w:t>
        </w:r>
      </w:hyperlink>
      <w:r w:rsidRPr="00CF331B">
        <w:rPr>
          <w:color w:val="000000" w:themeColor="text1"/>
          <w:sz w:val="26"/>
          <w:szCs w:val="26"/>
        </w:rPr>
        <w:t> nhóm statin (atorvastatin, simvastatin): Cần thận trọng khi sử dụng đồng thời </w:t>
      </w:r>
      <w:hyperlink r:id="rId13" w:tgtFrame="_blank" w:tooltip="Atorvastatin" w:history="1">
        <w:r w:rsidRPr="00CF331B">
          <w:rPr>
            <w:rStyle w:val="Hyperlink"/>
            <w:color w:val="000000" w:themeColor="text1"/>
            <w:sz w:val="26"/>
            <w:szCs w:val="26"/>
            <w:u w:val="none"/>
          </w:rPr>
          <w:t>Atorvastatin</w:t>
        </w:r>
      </w:hyperlink>
      <w:r w:rsidRPr="00CF331B">
        <w:rPr>
          <w:color w:val="000000" w:themeColor="text1"/>
          <w:sz w:val="26"/>
          <w:szCs w:val="26"/>
        </w:rPr>
        <w:t> hoặc </w:t>
      </w:r>
      <w:hyperlink r:id="rId14" w:tgtFrame="_blank" w:tooltip="Simvastatin" w:history="1">
        <w:r w:rsidRPr="00CF331B">
          <w:rPr>
            <w:rStyle w:val="Hyperlink"/>
            <w:color w:val="000000" w:themeColor="text1"/>
            <w:sz w:val="26"/>
            <w:szCs w:val="26"/>
            <w:u w:val="none"/>
          </w:rPr>
          <w:t>Simvastatin</w:t>
        </w:r>
      </w:hyperlink>
      <w:r w:rsidRPr="00CF331B">
        <w:rPr>
          <w:color w:val="000000" w:themeColor="text1"/>
          <w:sz w:val="26"/>
          <w:szCs w:val="26"/>
        </w:rPr>
        <w:t> với azithromycin do tăng nguy cơ tiêu cơ vân. Theo dõi người bệnh để phát hiện các dấu hiệu của tiêu cơ vân (nước tiểu sẫm màu, đau cơ).</w:t>
      </w:r>
    </w:p>
    <w:p w14:paraId="2DCE0338" w14:textId="2CE030A6" w:rsidR="00DA3F06" w:rsidRPr="00CF331B" w:rsidRDefault="00567A32" w:rsidP="007519DF">
      <w:pPr>
        <w:pStyle w:val="NormalWeb"/>
        <w:shd w:val="clear" w:color="auto" w:fill="FFFFFF"/>
        <w:spacing w:before="120" w:beforeAutospacing="0" w:after="120" w:afterAutospacing="0"/>
        <w:ind w:firstLine="720"/>
        <w:jc w:val="both"/>
        <w:rPr>
          <w:color w:val="000000" w:themeColor="text1"/>
          <w:sz w:val="26"/>
          <w:szCs w:val="26"/>
        </w:rPr>
      </w:pPr>
      <w:r w:rsidRPr="00CF331B">
        <w:rPr>
          <w:color w:val="000000" w:themeColor="text1"/>
          <w:sz w:val="26"/>
          <w:szCs w:val="26"/>
        </w:rPr>
        <w:lastRenderedPageBreak/>
        <w:t xml:space="preserve">- </w:t>
      </w:r>
      <w:r w:rsidR="00DA3F06" w:rsidRPr="00CF331B">
        <w:rPr>
          <w:color w:val="000000" w:themeColor="text1"/>
          <w:sz w:val="26"/>
          <w:szCs w:val="26"/>
        </w:rPr>
        <w:t>Ciclosporin: Azithromycin có thể làm giảm chuyển hóa, từ đó làm tăng nồng độ trong huyết tương của ciclosporin. Cần thận trọng khi sử dụng đồng thời hai thuốc, theo dõi nồng độ ciclosporin và hiệu chỉnh liều nếu cần.</w:t>
      </w:r>
    </w:p>
    <w:p w14:paraId="64C8BFD0" w14:textId="5F5F54A1" w:rsidR="00DA3F06" w:rsidRPr="00CF331B" w:rsidRDefault="001527E5" w:rsidP="007519DF">
      <w:pPr>
        <w:pStyle w:val="NormalWeb"/>
        <w:shd w:val="clear" w:color="auto" w:fill="FFFFFF"/>
        <w:spacing w:before="120" w:beforeAutospacing="0" w:after="120" w:afterAutospacing="0"/>
        <w:ind w:firstLine="720"/>
        <w:jc w:val="both"/>
        <w:rPr>
          <w:color w:val="000000" w:themeColor="text1"/>
          <w:sz w:val="26"/>
          <w:szCs w:val="26"/>
        </w:rPr>
      </w:pPr>
      <w:r w:rsidRPr="00CF331B">
        <w:rPr>
          <w:color w:val="000000" w:themeColor="text1"/>
          <w:sz w:val="26"/>
          <w:szCs w:val="26"/>
        </w:rPr>
        <w:t xml:space="preserve">- </w:t>
      </w:r>
      <w:r w:rsidR="00DA3F06" w:rsidRPr="00CF331B">
        <w:rPr>
          <w:color w:val="000000" w:themeColor="text1"/>
          <w:sz w:val="26"/>
          <w:szCs w:val="26"/>
        </w:rPr>
        <w:t>Thuốc chống đông dùng đường uống nhóm coumarin: Azithromycin có thể làm tăng tác dụng chống đông của các thuốc chống đông đường uống nhóm coumarin. Cần thường xuyên theo dõi thời gian prothrombin, chỉ số INR khi sử dụng đồng thời azithromycin và các thuốc thuộc nhóm này.</w:t>
      </w:r>
    </w:p>
    <w:p w14:paraId="04738388" w14:textId="6D3AA83E" w:rsidR="00DA3F06" w:rsidRPr="00CF331B" w:rsidRDefault="001527E5" w:rsidP="007519DF">
      <w:pPr>
        <w:pStyle w:val="NormalWeb"/>
        <w:shd w:val="clear" w:color="auto" w:fill="FFFFFF"/>
        <w:spacing w:before="120" w:beforeAutospacing="0" w:after="120" w:afterAutospacing="0"/>
        <w:ind w:firstLine="720"/>
        <w:jc w:val="both"/>
        <w:rPr>
          <w:color w:val="000000" w:themeColor="text1"/>
          <w:sz w:val="26"/>
          <w:szCs w:val="26"/>
        </w:rPr>
      </w:pPr>
      <w:r w:rsidRPr="00CF331B">
        <w:rPr>
          <w:color w:val="000000" w:themeColor="text1"/>
          <w:sz w:val="26"/>
          <w:szCs w:val="26"/>
        </w:rPr>
        <w:t xml:space="preserve">- </w:t>
      </w:r>
      <w:r w:rsidR="00DA3F06" w:rsidRPr="00CF331B">
        <w:rPr>
          <w:color w:val="000000" w:themeColor="text1"/>
          <w:sz w:val="26"/>
          <w:szCs w:val="26"/>
        </w:rPr>
        <w:t>Digoxin: Việc sử dụng đồng thời azithromycin và </w:t>
      </w:r>
      <w:hyperlink r:id="rId15" w:tgtFrame="_blank" w:tooltip="Digoxin" w:history="1">
        <w:r w:rsidR="00DA3F06" w:rsidRPr="00CF331B">
          <w:rPr>
            <w:rStyle w:val="Hyperlink"/>
            <w:color w:val="000000" w:themeColor="text1"/>
            <w:sz w:val="26"/>
            <w:szCs w:val="26"/>
            <w:u w:val="none"/>
          </w:rPr>
          <w:t>Digoxin</w:t>
        </w:r>
      </w:hyperlink>
      <w:r w:rsidR="00DA3F06" w:rsidRPr="00CF331B">
        <w:rPr>
          <w:color w:val="000000" w:themeColor="text1"/>
          <w:sz w:val="26"/>
          <w:szCs w:val="26"/>
        </w:rPr>
        <w:t xml:space="preserve"> có thể làm tăng nồng độ digoxin, do đó cần theo dõi người bệnh để phát hiện các dấu hiệu độc tính của digoxin và giảm liều digoxin nếu cần. </w:t>
      </w:r>
    </w:p>
    <w:p w14:paraId="1CF4732F" w14:textId="2A3CDE1D" w:rsidR="006D1937" w:rsidRPr="00CF331B" w:rsidRDefault="008677F6" w:rsidP="007519DF">
      <w:pPr>
        <w:pStyle w:val="NormalWeb"/>
        <w:shd w:val="clear" w:color="auto" w:fill="FFFFFF"/>
        <w:spacing w:before="120" w:beforeAutospacing="0" w:after="120" w:afterAutospacing="0"/>
        <w:ind w:firstLine="720"/>
        <w:jc w:val="both"/>
        <w:rPr>
          <w:b/>
          <w:bCs/>
          <w:color w:val="000000" w:themeColor="text1"/>
          <w:sz w:val="26"/>
          <w:szCs w:val="26"/>
        </w:rPr>
      </w:pPr>
      <w:r w:rsidRPr="00CF331B">
        <w:rPr>
          <w:color w:val="000000" w:themeColor="text1"/>
          <w:sz w:val="26"/>
          <w:szCs w:val="26"/>
        </w:rPr>
        <w:t xml:space="preserve">- </w:t>
      </w:r>
      <w:r w:rsidR="00DA3F06" w:rsidRPr="00CF331B">
        <w:rPr>
          <w:color w:val="000000" w:themeColor="text1"/>
          <w:sz w:val="26"/>
          <w:szCs w:val="26"/>
        </w:rPr>
        <w:t>Nelfinavir: Việc sử dụng đồng thời nelfinavir ở trạng thái ổn định và liều đơn đường uống azithromycin làm tăng nồng độ trong - huyết tương của azithromycin. Trong trường hợp sử dụng đồng thời hai thuốc, không cần hiệu chỉnh liều azithromycin nhưng cần theo dõi để phát hiện các biến cố bất lợi của azithromycin như bất thường xét nghiệm chức năng gan, giảm thính lực.</w:t>
      </w:r>
    </w:p>
    <w:p w14:paraId="3DB97679" w14:textId="4F0C0443" w:rsidR="004F334E" w:rsidRPr="007519DF" w:rsidRDefault="000E4F3A" w:rsidP="007519DF">
      <w:pPr>
        <w:pStyle w:val="NormalWeb"/>
        <w:shd w:val="clear" w:color="auto" w:fill="FFFFFF"/>
        <w:spacing w:before="120" w:beforeAutospacing="0" w:after="120" w:afterAutospacing="0"/>
        <w:jc w:val="both"/>
        <w:rPr>
          <w:b/>
          <w:bCs/>
          <w:color w:val="000000" w:themeColor="text1"/>
          <w:sz w:val="26"/>
          <w:szCs w:val="26"/>
        </w:rPr>
      </w:pPr>
      <w:r w:rsidRPr="007519DF">
        <w:rPr>
          <w:b/>
          <w:bCs/>
          <w:color w:val="000000" w:themeColor="text1"/>
          <w:sz w:val="26"/>
          <w:szCs w:val="26"/>
        </w:rPr>
        <w:t xml:space="preserve">TÁC DỤNG KHÔNG MONG MUỐN: </w:t>
      </w:r>
    </w:p>
    <w:p w14:paraId="4CE5790F" w14:textId="79B52072" w:rsidR="008E47BD" w:rsidRPr="007519DF" w:rsidRDefault="008E47BD" w:rsidP="007519DF">
      <w:pPr>
        <w:pStyle w:val="NormalWeb"/>
        <w:shd w:val="clear" w:color="auto" w:fill="FFFFFF"/>
        <w:spacing w:before="120" w:beforeAutospacing="0" w:after="120" w:afterAutospacing="0"/>
        <w:jc w:val="both"/>
        <w:rPr>
          <w:color w:val="000000" w:themeColor="text1"/>
          <w:sz w:val="26"/>
          <w:szCs w:val="26"/>
        </w:rPr>
      </w:pPr>
      <w:r w:rsidRPr="007519DF">
        <w:rPr>
          <w:rStyle w:val="Emphasis"/>
          <w:color w:val="000000" w:themeColor="text1"/>
          <w:sz w:val="26"/>
          <w:szCs w:val="26"/>
        </w:rPr>
        <w:t>Thường gặp</w:t>
      </w:r>
      <w:r w:rsidRPr="007519DF">
        <w:rPr>
          <w:rStyle w:val="Emphasis"/>
          <w:color w:val="000000" w:themeColor="text1"/>
          <w:sz w:val="26"/>
          <w:szCs w:val="26"/>
        </w:rPr>
        <w:t xml:space="preserve">: </w:t>
      </w:r>
      <w:r w:rsidRPr="007519DF">
        <w:rPr>
          <w:color w:val="000000" w:themeColor="text1"/>
          <w:sz w:val="26"/>
          <w:szCs w:val="26"/>
        </w:rPr>
        <w:t xml:space="preserve">Tiêu hóa </w:t>
      </w:r>
      <w:r w:rsidR="00DF4082" w:rsidRPr="007519DF">
        <w:rPr>
          <w:color w:val="000000" w:themeColor="text1"/>
          <w:sz w:val="26"/>
          <w:szCs w:val="26"/>
        </w:rPr>
        <w:t>(</w:t>
      </w:r>
      <w:r w:rsidRPr="007519DF">
        <w:rPr>
          <w:color w:val="000000" w:themeColor="text1"/>
          <w:sz w:val="26"/>
          <w:szCs w:val="26"/>
        </w:rPr>
        <w:t>đau bụng, buồn nôn, nôn</w:t>
      </w:r>
      <w:r w:rsidR="00DF4082" w:rsidRPr="007519DF">
        <w:rPr>
          <w:color w:val="000000" w:themeColor="text1"/>
          <w:sz w:val="26"/>
          <w:szCs w:val="26"/>
        </w:rPr>
        <w:t xml:space="preserve">); </w:t>
      </w:r>
      <w:r w:rsidRPr="007519DF">
        <w:rPr>
          <w:color w:val="000000" w:themeColor="text1"/>
          <w:sz w:val="26"/>
          <w:szCs w:val="26"/>
        </w:rPr>
        <w:t>Thần kinh</w:t>
      </w:r>
      <w:r w:rsidR="00DF4082" w:rsidRPr="007519DF">
        <w:rPr>
          <w:color w:val="000000" w:themeColor="text1"/>
          <w:sz w:val="26"/>
          <w:szCs w:val="26"/>
        </w:rPr>
        <w:t xml:space="preserve"> (</w:t>
      </w:r>
      <w:r w:rsidRPr="007519DF">
        <w:rPr>
          <w:color w:val="000000" w:themeColor="text1"/>
          <w:sz w:val="26"/>
          <w:szCs w:val="26"/>
        </w:rPr>
        <w:t>đau đầu</w:t>
      </w:r>
      <w:r w:rsidR="00DF4082" w:rsidRPr="007519DF">
        <w:rPr>
          <w:color w:val="000000" w:themeColor="text1"/>
          <w:sz w:val="26"/>
          <w:szCs w:val="26"/>
        </w:rPr>
        <w:t xml:space="preserve">); </w:t>
      </w:r>
    </w:p>
    <w:p w14:paraId="1A62042D" w14:textId="0786D55E" w:rsidR="008E47BD" w:rsidRPr="007519DF" w:rsidRDefault="008E47BD" w:rsidP="007519DF">
      <w:pPr>
        <w:pStyle w:val="NormalWeb"/>
        <w:shd w:val="clear" w:color="auto" w:fill="FFFFFF"/>
        <w:spacing w:before="120" w:beforeAutospacing="0" w:after="120" w:afterAutospacing="0"/>
        <w:jc w:val="both"/>
        <w:rPr>
          <w:color w:val="000000" w:themeColor="text1"/>
          <w:sz w:val="26"/>
          <w:szCs w:val="26"/>
        </w:rPr>
      </w:pPr>
      <w:r w:rsidRPr="007519DF">
        <w:rPr>
          <w:rStyle w:val="Emphasis"/>
          <w:color w:val="000000" w:themeColor="text1"/>
          <w:sz w:val="26"/>
          <w:szCs w:val="26"/>
        </w:rPr>
        <w:t>Ít gặp</w:t>
      </w:r>
      <w:r w:rsidR="00597B02" w:rsidRPr="007519DF">
        <w:rPr>
          <w:rStyle w:val="Emphasis"/>
          <w:color w:val="000000" w:themeColor="text1"/>
          <w:sz w:val="26"/>
          <w:szCs w:val="26"/>
        </w:rPr>
        <w:t xml:space="preserve"> : </w:t>
      </w:r>
      <w:r w:rsidR="00FC7BAA" w:rsidRPr="007519DF">
        <w:rPr>
          <w:rStyle w:val="Emphasis"/>
          <w:i w:val="0"/>
          <w:iCs w:val="0"/>
          <w:color w:val="000000" w:themeColor="text1"/>
          <w:sz w:val="26"/>
          <w:szCs w:val="26"/>
        </w:rPr>
        <w:t xml:space="preserve">Chứng giảm bạch cầu, giảm bạch cầu trung tính, phù nề, mẫn cảm, </w:t>
      </w:r>
      <w:r w:rsidR="008E705D" w:rsidRPr="007519DF">
        <w:rPr>
          <w:rStyle w:val="Emphasis"/>
          <w:i w:val="0"/>
          <w:iCs w:val="0"/>
          <w:color w:val="000000" w:themeColor="text1"/>
          <w:sz w:val="26"/>
          <w:szCs w:val="26"/>
        </w:rPr>
        <w:t>chán ăn, tình trạng kích động mất ngủ, chóng mặt, ngủ gà, rối loạn vị giác, dị cảm, mù màu, rối loạn thính lực, cảm giác mất thăng bằng</w:t>
      </w:r>
      <w:r w:rsidR="00B34CE4" w:rsidRPr="007519DF">
        <w:rPr>
          <w:rStyle w:val="Emphasis"/>
          <w:i w:val="0"/>
          <w:iCs w:val="0"/>
          <w:color w:val="000000" w:themeColor="text1"/>
          <w:sz w:val="26"/>
          <w:szCs w:val="26"/>
        </w:rPr>
        <w:t>, đánh trống ngực, xuất huyết, khó thở, nhồi máu cơ tim, táo bón, đầy hơi, khó tiêu, chướng bụng</w:t>
      </w:r>
      <w:r w:rsidR="008E18F9" w:rsidRPr="007519DF">
        <w:rPr>
          <w:rStyle w:val="Emphasis"/>
          <w:i w:val="0"/>
          <w:iCs w:val="0"/>
          <w:color w:val="000000" w:themeColor="text1"/>
          <w:sz w:val="26"/>
          <w:szCs w:val="26"/>
        </w:rPr>
        <w:t>, ợ hơi, ợ chua, phát ban, phù mạch, ngứa, mề đay…</w:t>
      </w:r>
    </w:p>
    <w:p w14:paraId="1F003F25" w14:textId="06E760D6" w:rsidR="008E47BD" w:rsidRPr="007519DF" w:rsidRDefault="008E47BD" w:rsidP="007519DF">
      <w:pPr>
        <w:pStyle w:val="NormalWeb"/>
        <w:shd w:val="clear" w:color="auto" w:fill="FFFFFF"/>
        <w:spacing w:before="120" w:beforeAutospacing="0" w:after="120" w:afterAutospacing="0"/>
        <w:jc w:val="both"/>
        <w:rPr>
          <w:color w:val="000000" w:themeColor="text1"/>
          <w:sz w:val="26"/>
          <w:szCs w:val="26"/>
        </w:rPr>
      </w:pPr>
      <w:r w:rsidRPr="007519DF">
        <w:rPr>
          <w:rStyle w:val="Emphasis"/>
          <w:color w:val="000000" w:themeColor="text1"/>
          <w:sz w:val="26"/>
          <w:szCs w:val="26"/>
        </w:rPr>
        <w:t>Hiếm gặp</w:t>
      </w:r>
      <w:r w:rsidR="008E18F9" w:rsidRPr="007519DF">
        <w:rPr>
          <w:rStyle w:val="Emphasis"/>
          <w:color w:val="000000" w:themeColor="text1"/>
          <w:sz w:val="26"/>
          <w:szCs w:val="26"/>
        </w:rPr>
        <w:t xml:space="preserve">: </w:t>
      </w:r>
      <w:r w:rsidR="008E18F9" w:rsidRPr="007519DF">
        <w:rPr>
          <w:rStyle w:val="Emphasis"/>
          <w:i w:val="0"/>
          <w:iCs w:val="0"/>
          <w:color w:val="000000" w:themeColor="text1"/>
          <w:sz w:val="26"/>
          <w:szCs w:val="26"/>
        </w:rPr>
        <w:t xml:space="preserve">Quá khích, </w:t>
      </w:r>
      <w:r w:rsidR="00AC27D0" w:rsidRPr="007519DF">
        <w:rPr>
          <w:rStyle w:val="Emphasis"/>
          <w:i w:val="0"/>
          <w:iCs w:val="0"/>
          <w:color w:val="000000" w:themeColor="text1"/>
          <w:sz w:val="26"/>
          <w:szCs w:val="26"/>
        </w:rPr>
        <w:t>chức năng gan bât thường, vàng da, phản ứng mẫn cảm.</w:t>
      </w:r>
    </w:p>
    <w:p w14:paraId="3D00E0D0" w14:textId="77777777" w:rsidR="00FA50EC" w:rsidRPr="007519DF" w:rsidRDefault="00FA50EC" w:rsidP="007519DF">
      <w:pPr>
        <w:pStyle w:val="NormalWeb"/>
        <w:shd w:val="clear" w:color="auto" w:fill="FFFFFF"/>
        <w:spacing w:before="120" w:beforeAutospacing="0" w:after="120" w:afterAutospacing="0"/>
        <w:jc w:val="both"/>
        <w:rPr>
          <w:b/>
          <w:bCs/>
          <w:color w:val="000000" w:themeColor="text1"/>
          <w:sz w:val="26"/>
          <w:szCs w:val="26"/>
        </w:rPr>
      </w:pPr>
    </w:p>
    <w:p w14:paraId="4430C956" w14:textId="77C9A65A" w:rsidR="001E7C7F" w:rsidRPr="007519DF" w:rsidRDefault="001E7C7F" w:rsidP="007519DF">
      <w:pPr>
        <w:spacing w:before="120" w:after="120"/>
        <w:jc w:val="both"/>
        <w:rPr>
          <w:rFonts w:cs="Times New Roman"/>
          <w:color w:val="000000" w:themeColor="text1"/>
          <w:sz w:val="26"/>
          <w:szCs w:val="26"/>
          <w:lang w:val="en-US"/>
        </w:rPr>
      </w:pPr>
      <w:r w:rsidRPr="007519DF">
        <w:rPr>
          <w:rFonts w:cs="Times New Roman"/>
          <w:b/>
          <w:color w:val="000000" w:themeColor="text1"/>
          <w:sz w:val="26"/>
          <w:szCs w:val="26"/>
          <w:u w:val="single"/>
          <w:lang w:val="en-US"/>
        </w:rPr>
        <w:t>Đơn giá:</w:t>
      </w:r>
      <w:r w:rsidR="000E4F3A" w:rsidRPr="007519DF">
        <w:rPr>
          <w:rFonts w:cs="Times New Roman"/>
          <w:b/>
          <w:color w:val="000000" w:themeColor="text1"/>
          <w:sz w:val="26"/>
          <w:szCs w:val="26"/>
          <w:lang w:val="en-US"/>
        </w:rPr>
        <w:t xml:space="preserve"> </w:t>
      </w:r>
      <w:r w:rsidR="001A7EB6" w:rsidRPr="007519DF">
        <w:rPr>
          <w:rFonts w:cs="Times New Roman"/>
          <w:b/>
          <w:color w:val="000000" w:themeColor="text1"/>
          <w:sz w:val="26"/>
          <w:szCs w:val="26"/>
          <w:lang w:val="en-US"/>
        </w:rPr>
        <w:t xml:space="preserve">5.880 </w:t>
      </w:r>
      <w:r w:rsidRPr="007519DF">
        <w:rPr>
          <w:rFonts w:cs="Times New Roman"/>
          <w:color w:val="000000" w:themeColor="text1"/>
          <w:sz w:val="26"/>
          <w:szCs w:val="26"/>
          <w:lang w:val="en-US"/>
        </w:rPr>
        <w:t>đồng/ viên.</w:t>
      </w:r>
    </w:p>
    <w:p w14:paraId="416A0581" w14:textId="77777777" w:rsidR="00271F05" w:rsidRPr="007519DF" w:rsidRDefault="00271F05" w:rsidP="007519DF">
      <w:pPr>
        <w:spacing w:before="120" w:after="120"/>
        <w:jc w:val="both"/>
        <w:rPr>
          <w:rFonts w:cs="Times New Roman"/>
          <w:color w:val="000000" w:themeColor="text1"/>
          <w:sz w:val="26"/>
          <w:szCs w:val="26"/>
          <w:lang w:val="en-US"/>
        </w:rPr>
      </w:pPr>
    </w:p>
    <w:p w14:paraId="1EA8B9FE" w14:textId="6AA26DB2" w:rsidR="001E7C7F" w:rsidRPr="007519DF" w:rsidRDefault="00271F05" w:rsidP="007519DF">
      <w:pPr>
        <w:spacing w:before="120" w:after="120"/>
        <w:jc w:val="both"/>
        <w:rPr>
          <w:rFonts w:cs="Times New Roman"/>
          <w:b/>
          <w:color w:val="000000" w:themeColor="text1"/>
          <w:sz w:val="26"/>
          <w:szCs w:val="26"/>
        </w:rPr>
      </w:pPr>
      <w:r w:rsidRPr="007519DF">
        <w:rPr>
          <w:rFonts w:cs="Times New Roman"/>
          <w:b/>
          <w:color w:val="000000" w:themeColor="text1"/>
          <w:sz w:val="26"/>
          <w:szCs w:val="26"/>
          <w:lang w:val="en-US"/>
        </w:rPr>
        <w:t xml:space="preserve">                                                                                             </w:t>
      </w:r>
      <w:r w:rsidR="001E7C7F" w:rsidRPr="007519DF">
        <w:rPr>
          <w:rFonts w:cs="Times New Roman"/>
          <w:b/>
          <w:color w:val="000000" w:themeColor="text1"/>
          <w:sz w:val="26"/>
          <w:szCs w:val="26"/>
          <w:lang w:val="en-US"/>
        </w:rPr>
        <w:t>DS</w:t>
      </w:r>
      <w:r w:rsidR="00043640" w:rsidRPr="007519DF">
        <w:rPr>
          <w:rFonts w:cs="Times New Roman"/>
          <w:b/>
          <w:color w:val="000000" w:themeColor="text1"/>
          <w:sz w:val="26"/>
          <w:szCs w:val="26"/>
          <w:lang w:val="en-US"/>
        </w:rPr>
        <w:t xml:space="preserve"> </w:t>
      </w:r>
      <w:r w:rsidR="001122D9" w:rsidRPr="007519DF">
        <w:rPr>
          <w:rFonts w:cs="Times New Roman"/>
          <w:b/>
          <w:color w:val="000000" w:themeColor="text1"/>
          <w:sz w:val="26"/>
          <w:szCs w:val="26"/>
          <w:lang w:val="en-US"/>
        </w:rPr>
        <w:t>.</w:t>
      </w:r>
      <w:r w:rsidR="00043640" w:rsidRPr="007519DF">
        <w:rPr>
          <w:rFonts w:cs="Times New Roman"/>
          <w:b/>
          <w:color w:val="000000" w:themeColor="text1"/>
          <w:sz w:val="26"/>
          <w:szCs w:val="26"/>
          <w:lang w:val="en-US"/>
        </w:rPr>
        <w:t>N</w:t>
      </w:r>
      <w:r w:rsidR="00D156D7" w:rsidRPr="007519DF">
        <w:rPr>
          <w:rFonts w:cs="Times New Roman"/>
          <w:b/>
          <w:color w:val="000000" w:themeColor="text1"/>
          <w:sz w:val="26"/>
          <w:szCs w:val="26"/>
          <w:lang w:val="en-US"/>
        </w:rPr>
        <w:t>guyễn Thị Hường</w:t>
      </w:r>
    </w:p>
    <w:sectPr w:rsidR="001E7C7F" w:rsidRPr="007519DF" w:rsidSect="000F36AE">
      <w:pgSz w:w="11906" w:h="16838"/>
      <w:pgMar w:top="851" w:right="851"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FC54B" w14:textId="77777777" w:rsidR="00241BDE" w:rsidRDefault="00241BDE" w:rsidP="00671A1A">
      <w:r>
        <w:separator/>
      </w:r>
    </w:p>
  </w:endnote>
  <w:endnote w:type="continuationSeparator" w:id="0">
    <w:p w14:paraId="58C3DE29" w14:textId="77777777" w:rsidR="00241BDE" w:rsidRDefault="00241BDE" w:rsidP="0067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750AA" w14:textId="77777777" w:rsidR="00241BDE" w:rsidRDefault="00241BDE" w:rsidP="00671A1A">
      <w:r>
        <w:separator/>
      </w:r>
    </w:p>
  </w:footnote>
  <w:footnote w:type="continuationSeparator" w:id="0">
    <w:p w14:paraId="19C301F4" w14:textId="77777777" w:rsidR="00241BDE" w:rsidRDefault="00241BDE" w:rsidP="00671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35AB"/>
    <w:multiLevelType w:val="hybridMultilevel"/>
    <w:tmpl w:val="FEDCF18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5FB1F40"/>
    <w:multiLevelType w:val="multilevel"/>
    <w:tmpl w:val="1EB21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654F6"/>
    <w:multiLevelType w:val="hybridMultilevel"/>
    <w:tmpl w:val="604CC2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97D423A"/>
    <w:multiLevelType w:val="multilevel"/>
    <w:tmpl w:val="E0DE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603BE"/>
    <w:multiLevelType w:val="multilevel"/>
    <w:tmpl w:val="70F0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305265"/>
    <w:multiLevelType w:val="multilevel"/>
    <w:tmpl w:val="1EB2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43AD5"/>
    <w:multiLevelType w:val="hybridMultilevel"/>
    <w:tmpl w:val="94F6299C"/>
    <w:lvl w:ilvl="0" w:tplc="66D0BA4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842469E"/>
    <w:multiLevelType w:val="multilevel"/>
    <w:tmpl w:val="C7CA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D83F14"/>
    <w:multiLevelType w:val="multilevel"/>
    <w:tmpl w:val="59FE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337350"/>
    <w:multiLevelType w:val="multilevel"/>
    <w:tmpl w:val="1EB2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0559F9"/>
    <w:multiLevelType w:val="multilevel"/>
    <w:tmpl w:val="E4FA0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FA351A"/>
    <w:multiLevelType w:val="multilevel"/>
    <w:tmpl w:val="1EB2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8933BF"/>
    <w:multiLevelType w:val="hybridMultilevel"/>
    <w:tmpl w:val="73064B10"/>
    <w:lvl w:ilvl="0" w:tplc="042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183638"/>
    <w:multiLevelType w:val="multilevel"/>
    <w:tmpl w:val="1EB2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2B05FD"/>
    <w:multiLevelType w:val="hybridMultilevel"/>
    <w:tmpl w:val="EDFEC87A"/>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5" w15:restartNumberingAfterBreak="0">
    <w:nsid w:val="3A7548D1"/>
    <w:multiLevelType w:val="hybridMultilevel"/>
    <w:tmpl w:val="FDAC7D40"/>
    <w:lvl w:ilvl="0" w:tplc="BFA0099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4F813B4A"/>
    <w:multiLevelType w:val="hybridMultilevel"/>
    <w:tmpl w:val="8AEC0CC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0E65587"/>
    <w:multiLevelType w:val="multilevel"/>
    <w:tmpl w:val="CA7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C819FC"/>
    <w:multiLevelType w:val="multilevel"/>
    <w:tmpl w:val="0C54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78413A"/>
    <w:multiLevelType w:val="hybridMultilevel"/>
    <w:tmpl w:val="80361C76"/>
    <w:lvl w:ilvl="0" w:tplc="424E203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570A6C83"/>
    <w:multiLevelType w:val="hybridMultilevel"/>
    <w:tmpl w:val="4BC8A7C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8CF4E9B"/>
    <w:multiLevelType w:val="multilevel"/>
    <w:tmpl w:val="9404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3B1FDB"/>
    <w:multiLevelType w:val="multilevel"/>
    <w:tmpl w:val="97E4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827BF1"/>
    <w:multiLevelType w:val="multilevel"/>
    <w:tmpl w:val="51A0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B617E6"/>
    <w:multiLevelType w:val="hybridMultilevel"/>
    <w:tmpl w:val="2B9E9CD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B9A3CFB"/>
    <w:multiLevelType w:val="multilevel"/>
    <w:tmpl w:val="68C0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BF57CE"/>
    <w:multiLevelType w:val="hybridMultilevel"/>
    <w:tmpl w:val="9E661E9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733E519F"/>
    <w:multiLevelType w:val="hybridMultilevel"/>
    <w:tmpl w:val="EAE283A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74B16F03"/>
    <w:multiLevelType w:val="multilevel"/>
    <w:tmpl w:val="0BF6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6B342D"/>
    <w:multiLevelType w:val="multilevel"/>
    <w:tmpl w:val="9CBE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3278462">
    <w:abstractNumId w:val="19"/>
  </w:num>
  <w:num w:numId="2" w16cid:durableId="353385264">
    <w:abstractNumId w:val="10"/>
  </w:num>
  <w:num w:numId="3" w16cid:durableId="757560126">
    <w:abstractNumId w:val="0"/>
  </w:num>
  <w:num w:numId="4" w16cid:durableId="1354576640">
    <w:abstractNumId w:val="14"/>
  </w:num>
  <w:num w:numId="5" w16cid:durableId="1837573716">
    <w:abstractNumId w:val="26"/>
  </w:num>
  <w:num w:numId="6" w16cid:durableId="1584294873">
    <w:abstractNumId w:val="3"/>
  </w:num>
  <w:num w:numId="7" w16cid:durableId="506604589">
    <w:abstractNumId w:val="17"/>
  </w:num>
  <w:num w:numId="8" w16cid:durableId="1730108564">
    <w:abstractNumId w:val="21"/>
  </w:num>
  <w:num w:numId="9" w16cid:durableId="430012442">
    <w:abstractNumId w:val="1"/>
  </w:num>
  <w:num w:numId="10" w16cid:durableId="1027291034">
    <w:abstractNumId w:val="5"/>
  </w:num>
  <w:num w:numId="11" w16cid:durableId="1832796394">
    <w:abstractNumId w:val="9"/>
  </w:num>
  <w:num w:numId="12" w16cid:durableId="940530306">
    <w:abstractNumId w:val="13"/>
  </w:num>
  <w:num w:numId="13" w16cid:durableId="1030691633">
    <w:abstractNumId w:val="11"/>
  </w:num>
  <w:num w:numId="14" w16cid:durableId="178129099">
    <w:abstractNumId w:val="27"/>
  </w:num>
  <w:num w:numId="15" w16cid:durableId="1149514833">
    <w:abstractNumId w:val="2"/>
  </w:num>
  <w:num w:numId="16" w16cid:durableId="1830369478">
    <w:abstractNumId w:val="16"/>
  </w:num>
  <w:num w:numId="17" w16cid:durableId="1757091119">
    <w:abstractNumId w:val="24"/>
  </w:num>
  <w:num w:numId="18" w16cid:durableId="1644694854">
    <w:abstractNumId w:val="20"/>
  </w:num>
  <w:num w:numId="19" w16cid:durableId="1770076047">
    <w:abstractNumId w:val="12"/>
  </w:num>
  <w:num w:numId="20" w16cid:durableId="1119648583">
    <w:abstractNumId w:val="6"/>
  </w:num>
  <w:num w:numId="21" w16cid:durableId="1267619487">
    <w:abstractNumId w:val="15"/>
  </w:num>
  <w:num w:numId="22" w16cid:durableId="1625962319">
    <w:abstractNumId w:val="28"/>
  </w:num>
  <w:num w:numId="23" w16cid:durableId="1236160486">
    <w:abstractNumId w:val="8"/>
  </w:num>
  <w:num w:numId="24" w16cid:durableId="1149324355">
    <w:abstractNumId w:val="18"/>
  </w:num>
  <w:num w:numId="25" w16cid:durableId="1808820367">
    <w:abstractNumId w:val="25"/>
  </w:num>
  <w:num w:numId="26" w16cid:durableId="614287919">
    <w:abstractNumId w:val="4"/>
  </w:num>
  <w:num w:numId="27" w16cid:durableId="1754818297">
    <w:abstractNumId w:val="7"/>
  </w:num>
  <w:num w:numId="28" w16cid:durableId="1517496897">
    <w:abstractNumId w:val="29"/>
  </w:num>
  <w:num w:numId="29" w16cid:durableId="1250042588">
    <w:abstractNumId w:val="22"/>
  </w:num>
  <w:num w:numId="30" w16cid:durableId="12162358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8C"/>
    <w:rsid w:val="000125A9"/>
    <w:rsid w:val="00014A00"/>
    <w:rsid w:val="00025DD6"/>
    <w:rsid w:val="000309C1"/>
    <w:rsid w:val="000406D6"/>
    <w:rsid w:val="00043640"/>
    <w:rsid w:val="00050AF0"/>
    <w:rsid w:val="00050B8F"/>
    <w:rsid w:val="00052DF9"/>
    <w:rsid w:val="00070080"/>
    <w:rsid w:val="00076960"/>
    <w:rsid w:val="00080A13"/>
    <w:rsid w:val="00082845"/>
    <w:rsid w:val="0008404B"/>
    <w:rsid w:val="00090145"/>
    <w:rsid w:val="000919EA"/>
    <w:rsid w:val="000A1A31"/>
    <w:rsid w:val="000C7025"/>
    <w:rsid w:val="000E4F3A"/>
    <w:rsid w:val="000F0FBB"/>
    <w:rsid w:val="000F36AE"/>
    <w:rsid w:val="000F44F1"/>
    <w:rsid w:val="00102DDB"/>
    <w:rsid w:val="001068DC"/>
    <w:rsid w:val="00107043"/>
    <w:rsid w:val="001122D9"/>
    <w:rsid w:val="00112F6D"/>
    <w:rsid w:val="00142B53"/>
    <w:rsid w:val="001527E5"/>
    <w:rsid w:val="001529FE"/>
    <w:rsid w:val="0017578E"/>
    <w:rsid w:val="0018425A"/>
    <w:rsid w:val="001A1D9E"/>
    <w:rsid w:val="001A5CAD"/>
    <w:rsid w:val="001A5F85"/>
    <w:rsid w:val="001A7EB6"/>
    <w:rsid w:val="001B4BFF"/>
    <w:rsid w:val="001C17C4"/>
    <w:rsid w:val="001C7A8D"/>
    <w:rsid w:val="001E416D"/>
    <w:rsid w:val="001E5327"/>
    <w:rsid w:val="001E5600"/>
    <w:rsid w:val="001E6C62"/>
    <w:rsid w:val="001E7C7F"/>
    <w:rsid w:val="00204173"/>
    <w:rsid w:val="0021376F"/>
    <w:rsid w:val="00233167"/>
    <w:rsid w:val="00241BDE"/>
    <w:rsid w:val="002428FE"/>
    <w:rsid w:val="00263343"/>
    <w:rsid w:val="00267E71"/>
    <w:rsid w:val="0027108F"/>
    <w:rsid w:val="00271F05"/>
    <w:rsid w:val="00276C05"/>
    <w:rsid w:val="00282AD8"/>
    <w:rsid w:val="002B0C9F"/>
    <w:rsid w:val="002B3BA1"/>
    <w:rsid w:val="002C79EE"/>
    <w:rsid w:val="002D2779"/>
    <w:rsid w:val="002D4B33"/>
    <w:rsid w:val="002D7A8F"/>
    <w:rsid w:val="002F6D91"/>
    <w:rsid w:val="003026A5"/>
    <w:rsid w:val="00307CEB"/>
    <w:rsid w:val="0031198C"/>
    <w:rsid w:val="00321F87"/>
    <w:rsid w:val="003226C4"/>
    <w:rsid w:val="00327C81"/>
    <w:rsid w:val="0034379B"/>
    <w:rsid w:val="0035370E"/>
    <w:rsid w:val="00381407"/>
    <w:rsid w:val="00381F1B"/>
    <w:rsid w:val="00390A3C"/>
    <w:rsid w:val="003C0B75"/>
    <w:rsid w:val="003C737C"/>
    <w:rsid w:val="003D1C8A"/>
    <w:rsid w:val="003D24D9"/>
    <w:rsid w:val="003D5EE3"/>
    <w:rsid w:val="003D6928"/>
    <w:rsid w:val="003D6E17"/>
    <w:rsid w:val="003E0F64"/>
    <w:rsid w:val="003F273B"/>
    <w:rsid w:val="003F3D57"/>
    <w:rsid w:val="00403438"/>
    <w:rsid w:val="00404563"/>
    <w:rsid w:val="00406EFE"/>
    <w:rsid w:val="00411E3E"/>
    <w:rsid w:val="004143C8"/>
    <w:rsid w:val="00415662"/>
    <w:rsid w:val="004179A1"/>
    <w:rsid w:val="004268D8"/>
    <w:rsid w:val="00426F1B"/>
    <w:rsid w:val="00434B8E"/>
    <w:rsid w:val="00446375"/>
    <w:rsid w:val="00450D9D"/>
    <w:rsid w:val="00455373"/>
    <w:rsid w:val="00481B96"/>
    <w:rsid w:val="00483E57"/>
    <w:rsid w:val="0049032C"/>
    <w:rsid w:val="0049130A"/>
    <w:rsid w:val="004931F1"/>
    <w:rsid w:val="004A2728"/>
    <w:rsid w:val="004A7162"/>
    <w:rsid w:val="004C2961"/>
    <w:rsid w:val="004D49AE"/>
    <w:rsid w:val="004F2475"/>
    <w:rsid w:val="004F334E"/>
    <w:rsid w:val="004F5CB8"/>
    <w:rsid w:val="0050486F"/>
    <w:rsid w:val="005100A6"/>
    <w:rsid w:val="0052619C"/>
    <w:rsid w:val="005267F6"/>
    <w:rsid w:val="00533776"/>
    <w:rsid w:val="0054538F"/>
    <w:rsid w:val="005460BD"/>
    <w:rsid w:val="00567A32"/>
    <w:rsid w:val="005726D4"/>
    <w:rsid w:val="005811A5"/>
    <w:rsid w:val="005814BF"/>
    <w:rsid w:val="0059686F"/>
    <w:rsid w:val="00597B02"/>
    <w:rsid w:val="005A535E"/>
    <w:rsid w:val="005A71EE"/>
    <w:rsid w:val="005B78DD"/>
    <w:rsid w:val="005B7D5F"/>
    <w:rsid w:val="005C3E14"/>
    <w:rsid w:val="005C5912"/>
    <w:rsid w:val="005D0270"/>
    <w:rsid w:val="005D4695"/>
    <w:rsid w:val="005E6548"/>
    <w:rsid w:val="005E75DE"/>
    <w:rsid w:val="005F12F9"/>
    <w:rsid w:val="005F4843"/>
    <w:rsid w:val="00601556"/>
    <w:rsid w:val="00607157"/>
    <w:rsid w:val="006252B6"/>
    <w:rsid w:val="006313D0"/>
    <w:rsid w:val="00631C3B"/>
    <w:rsid w:val="006320C1"/>
    <w:rsid w:val="00635EC1"/>
    <w:rsid w:val="00642857"/>
    <w:rsid w:val="00650FCE"/>
    <w:rsid w:val="00660832"/>
    <w:rsid w:val="0066269A"/>
    <w:rsid w:val="00671A1A"/>
    <w:rsid w:val="00672678"/>
    <w:rsid w:val="0067319B"/>
    <w:rsid w:val="00675BF7"/>
    <w:rsid w:val="00677423"/>
    <w:rsid w:val="006B3EA6"/>
    <w:rsid w:val="006B486F"/>
    <w:rsid w:val="006B667F"/>
    <w:rsid w:val="006C6428"/>
    <w:rsid w:val="006C7BFE"/>
    <w:rsid w:val="006D04E2"/>
    <w:rsid w:val="006D1937"/>
    <w:rsid w:val="006D7C1A"/>
    <w:rsid w:val="006E3F69"/>
    <w:rsid w:val="006E7897"/>
    <w:rsid w:val="006F7DE0"/>
    <w:rsid w:val="00706EFB"/>
    <w:rsid w:val="0071653C"/>
    <w:rsid w:val="007201D7"/>
    <w:rsid w:val="00747039"/>
    <w:rsid w:val="007519DF"/>
    <w:rsid w:val="0075660E"/>
    <w:rsid w:val="0076776D"/>
    <w:rsid w:val="007760F0"/>
    <w:rsid w:val="007810A7"/>
    <w:rsid w:val="007B02F4"/>
    <w:rsid w:val="007C5C45"/>
    <w:rsid w:val="007D0F81"/>
    <w:rsid w:val="007E42E4"/>
    <w:rsid w:val="007F28FA"/>
    <w:rsid w:val="007F78D8"/>
    <w:rsid w:val="00801F37"/>
    <w:rsid w:val="00803AE0"/>
    <w:rsid w:val="00805596"/>
    <w:rsid w:val="00807F4A"/>
    <w:rsid w:val="00811BE2"/>
    <w:rsid w:val="008219CF"/>
    <w:rsid w:val="008243A7"/>
    <w:rsid w:val="00832C3B"/>
    <w:rsid w:val="00844A81"/>
    <w:rsid w:val="0084794F"/>
    <w:rsid w:val="008533D5"/>
    <w:rsid w:val="00860067"/>
    <w:rsid w:val="008677F6"/>
    <w:rsid w:val="00884F1D"/>
    <w:rsid w:val="00885BE2"/>
    <w:rsid w:val="00885EDA"/>
    <w:rsid w:val="00886A0B"/>
    <w:rsid w:val="0089388A"/>
    <w:rsid w:val="008A1646"/>
    <w:rsid w:val="008A2B6B"/>
    <w:rsid w:val="008A5548"/>
    <w:rsid w:val="008A651B"/>
    <w:rsid w:val="008B21CA"/>
    <w:rsid w:val="008E18F9"/>
    <w:rsid w:val="008E47BD"/>
    <w:rsid w:val="008E66EE"/>
    <w:rsid w:val="008E705D"/>
    <w:rsid w:val="008F05A3"/>
    <w:rsid w:val="008F09BA"/>
    <w:rsid w:val="008F3363"/>
    <w:rsid w:val="008F75CD"/>
    <w:rsid w:val="00905DC4"/>
    <w:rsid w:val="00906E4D"/>
    <w:rsid w:val="00907D86"/>
    <w:rsid w:val="009161E7"/>
    <w:rsid w:val="009222ED"/>
    <w:rsid w:val="00927459"/>
    <w:rsid w:val="009314CA"/>
    <w:rsid w:val="00933181"/>
    <w:rsid w:val="00945924"/>
    <w:rsid w:val="00947ED6"/>
    <w:rsid w:val="009503F6"/>
    <w:rsid w:val="0095373F"/>
    <w:rsid w:val="00960FB1"/>
    <w:rsid w:val="00967443"/>
    <w:rsid w:val="00972528"/>
    <w:rsid w:val="00974F2E"/>
    <w:rsid w:val="00981A59"/>
    <w:rsid w:val="009A1992"/>
    <w:rsid w:val="009A23A9"/>
    <w:rsid w:val="009A7D59"/>
    <w:rsid w:val="009B3AAE"/>
    <w:rsid w:val="009C1479"/>
    <w:rsid w:val="009E348B"/>
    <w:rsid w:val="009F33CA"/>
    <w:rsid w:val="00A07D40"/>
    <w:rsid w:val="00A21A1F"/>
    <w:rsid w:val="00A26233"/>
    <w:rsid w:val="00A30D01"/>
    <w:rsid w:val="00A3564B"/>
    <w:rsid w:val="00A41430"/>
    <w:rsid w:val="00A60BB5"/>
    <w:rsid w:val="00A61C5D"/>
    <w:rsid w:val="00A6346C"/>
    <w:rsid w:val="00A7317B"/>
    <w:rsid w:val="00A83828"/>
    <w:rsid w:val="00A843B2"/>
    <w:rsid w:val="00A843EF"/>
    <w:rsid w:val="00A903D8"/>
    <w:rsid w:val="00AA255A"/>
    <w:rsid w:val="00AA4058"/>
    <w:rsid w:val="00AB1F90"/>
    <w:rsid w:val="00AB3590"/>
    <w:rsid w:val="00AC19BC"/>
    <w:rsid w:val="00AC27D0"/>
    <w:rsid w:val="00AC4C96"/>
    <w:rsid w:val="00AC7F9F"/>
    <w:rsid w:val="00AD0B7F"/>
    <w:rsid w:val="00B13C4F"/>
    <w:rsid w:val="00B24AA6"/>
    <w:rsid w:val="00B27F05"/>
    <w:rsid w:val="00B3364B"/>
    <w:rsid w:val="00B34CE4"/>
    <w:rsid w:val="00B37CFE"/>
    <w:rsid w:val="00B400B8"/>
    <w:rsid w:val="00B464E8"/>
    <w:rsid w:val="00B54C02"/>
    <w:rsid w:val="00B73B49"/>
    <w:rsid w:val="00B76786"/>
    <w:rsid w:val="00B80039"/>
    <w:rsid w:val="00BA4EE9"/>
    <w:rsid w:val="00BB0174"/>
    <w:rsid w:val="00BB2A82"/>
    <w:rsid w:val="00BC1375"/>
    <w:rsid w:val="00BC60F9"/>
    <w:rsid w:val="00BD0DCE"/>
    <w:rsid w:val="00BD50F0"/>
    <w:rsid w:val="00BD56AA"/>
    <w:rsid w:val="00BD64D5"/>
    <w:rsid w:val="00BE0520"/>
    <w:rsid w:val="00BE4FAF"/>
    <w:rsid w:val="00BF1AFF"/>
    <w:rsid w:val="00C06478"/>
    <w:rsid w:val="00C21C83"/>
    <w:rsid w:val="00C23303"/>
    <w:rsid w:val="00C23B5E"/>
    <w:rsid w:val="00C26C2C"/>
    <w:rsid w:val="00C367D9"/>
    <w:rsid w:val="00C439D3"/>
    <w:rsid w:val="00C45B40"/>
    <w:rsid w:val="00C516A9"/>
    <w:rsid w:val="00C628A5"/>
    <w:rsid w:val="00C6749F"/>
    <w:rsid w:val="00C74BE3"/>
    <w:rsid w:val="00C81795"/>
    <w:rsid w:val="00C92B6B"/>
    <w:rsid w:val="00C963B3"/>
    <w:rsid w:val="00CA1801"/>
    <w:rsid w:val="00CA5607"/>
    <w:rsid w:val="00CA5D72"/>
    <w:rsid w:val="00CA7349"/>
    <w:rsid w:val="00CB443D"/>
    <w:rsid w:val="00CB67CD"/>
    <w:rsid w:val="00CB6EE4"/>
    <w:rsid w:val="00CD5BCD"/>
    <w:rsid w:val="00CE09CB"/>
    <w:rsid w:val="00CE5EB8"/>
    <w:rsid w:val="00CE5F19"/>
    <w:rsid w:val="00CF07E5"/>
    <w:rsid w:val="00CF1E6A"/>
    <w:rsid w:val="00CF331B"/>
    <w:rsid w:val="00CF44CE"/>
    <w:rsid w:val="00CF740D"/>
    <w:rsid w:val="00D0797F"/>
    <w:rsid w:val="00D12C3F"/>
    <w:rsid w:val="00D156D7"/>
    <w:rsid w:val="00D20345"/>
    <w:rsid w:val="00D35608"/>
    <w:rsid w:val="00D42711"/>
    <w:rsid w:val="00D437EB"/>
    <w:rsid w:val="00D5393B"/>
    <w:rsid w:val="00D64FF5"/>
    <w:rsid w:val="00D65C21"/>
    <w:rsid w:val="00D7218C"/>
    <w:rsid w:val="00D869AA"/>
    <w:rsid w:val="00DA3F06"/>
    <w:rsid w:val="00DB07C9"/>
    <w:rsid w:val="00DB0BA8"/>
    <w:rsid w:val="00DB2D6C"/>
    <w:rsid w:val="00DB78D3"/>
    <w:rsid w:val="00DC5926"/>
    <w:rsid w:val="00DC5E34"/>
    <w:rsid w:val="00DC7BF1"/>
    <w:rsid w:val="00DC7EED"/>
    <w:rsid w:val="00DD2B66"/>
    <w:rsid w:val="00DD6083"/>
    <w:rsid w:val="00DF4082"/>
    <w:rsid w:val="00E07202"/>
    <w:rsid w:val="00E12268"/>
    <w:rsid w:val="00E14443"/>
    <w:rsid w:val="00E30157"/>
    <w:rsid w:val="00E30EAD"/>
    <w:rsid w:val="00E405B2"/>
    <w:rsid w:val="00E4163C"/>
    <w:rsid w:val="00E54AFE"/>
    <w:rsid w:val="00E60E08"/>
    <w:rsid w:val="00E6285C"/>
    <w:rsid w:val="00E71C6A"/>
    <w:rsid w:val="00E763BE"/>
    <w:rsid w:val="00E82495"/>
    <w:rsid w:val="00E83E68"/>
    <w:rsid w:val="00E87EA8"/>
    <w:rsid w:val="00E92584"/>
    <w:rsid w:val="00EA03EA"/>
    <w:rsid w:val="00EA1086"/>
    <w:rsid w:val="00EB3613"/>
    <w:rsid w:val="00EC037F"/>
    <w:rsid w:val="00EC29FB"/>
    <w:rsid w:val="00EC4FD6"/>
    <w:rsid w:val="00EF1D24"/>
    <w:rsid w:val="00EF2792"/>
    <w:rsid w:val="00EF4733"/>
    <w:rsid w:val="00EF7075"/>
    <w:rsid w:val="00F230A2"/>
    <w:rsid w:val="00F241E4"/>
    <w:rsid w:val="00F2741A"/>
    <w:rsid w:val="00F33879"/>
    <w:rsid w:val="00F33BF7"/>
    <w:rsid w:val="00F377E0"/>
    <w:rsid w:val="00F426C0"/>
    <w:rsid w:val="00F42CB9"/>
    <w:rsid w:val="00F46815"/>
    <w:rsid w:val="00F47845"/>
    <w:rsid w:val="00F47A89"/>
    <w:rsid w:val="00F505A2"/>
    <w:rsid w:val="00F511F4"/>
    <w:rsid w:val="00F54957"/>
    <w:rsid w:val="00F60781"/>
    <w:rsid w:val="00F741FF"/>
    <w:rsid w:val="00F762E1"/>
    <w:rsid w:val="00F90F76"/>
    <w:rsid w:val="00F94FE4"/>
    <w:rsid w:val="00FA21DF"/>
    <w:rsid w:val="00FA50EC"/>
    <w:rsid w:val="00FB0889"/>
    <w:rsid w:val="00FB46F3"/>
    <w:rsid w:val="00FB7C6B"/>
    <w:rsid w:val="00FB7FC4"/>
    <w:rsid w:val="00FC1E7A"/>
    <w:rsid w:val="00FC4849"/>
    <w:rsid w:val="00FC7BAA"/>
    <w:rsid w:val="00FD1499"/>
    <w:rsid w:val="00FD3416"/>
    <w:rsid w:val="00FD3721"/>
    <w:rsid w:val="00FD737A"/>
    <w:rsid w:val="00FF30F3"/>
    <w:rsid w:val="00FF4C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658FF"/>
  <w15:docId w15:val="{95D83B2E-67E1-4BB7-8236-9CAD9283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349"/>
    <w:pPr>
      <w:ind w:left="720"/>
      <w:contextualSpacing/>
    </w:pPr>
  </w:style>
  <w:style w:type="paragraph" w:styleId="BalloonText">
    <w:name w:val="Balloon Text"/>
    <w:basedOn w:val="Normal"/>
    <w:link w:val="BalloonTextChar"/>
    <w:uiPriority w:val="99"/>
    <w:semiHidden/>
    <w:unhideWhenUsed/>
    <w:rsid w:val="00747039"/>
    <w:rPr>
      <w:rFonts w:ascii="Tahoma" w:hAnsi="Tahoma" w:cs="Tahoma"/>
      <w:sz w:val="16"/>
      <w:szCs w:val="16"/>
    </w:rPr>
  </w:style>
  <w:style w:type="character" w:customStyle="1" w:styleId="BalloonTextChar">
    <w:name w:val="Balloon Text Char"/>
    <w:basedOn w:val="DefaultParagraphFont"/>
    <w:link w:val="BalloonText"/>
    <w:uiPriority w:val="99"/>
    <w:semiHidden/>
    <w:rsid w:val="00747039"/>
    <w:rPr>
      <w:rFonts w:ascii="Tahoma" w:hAnsi="Tahoma" w:cs="Tahoma"/>
      <w:sz w:val="16"/>
      <w:szCs w:val="16"/>
    </w:rPr>
  </w:style>
  <w:style w:type="character" w:styleId="Strong">
    <w:name w:val="Strong"/>
    <w:basedOn w:val="DefaultParagraphFont"/>
    <w:uiPriority w:val="22"/>
    <w:qFormat/>
    <w:rsid w:val="00107043"/>
    <w:rPr>
      <w:b/>
      <w:bCs/>
    </w:rPr>
  </w:style>
  <w:style w:type="paragraph" w:styleId="NormalWeb">
    <w:name w:val="Normal (Web)"/>
    <w:basedOn w:val="Normal"/>
    <w:uiPriority w:val="99"/>
    <w:unhideWhenUsed/>
    <w:rsid w:val="008243A7"/>
    <w:pPr>
      <w:spacing w:before="100" w:beforeAutospacing="1" w:after="100" w:afterAutospacing="1"/>
    </w:pPr>
    <w:rPr>
      <w:rFonts w:eastAsia="Times New Roman" w:cs="Times New Roman"/>
      <w:sz w:val="24"/>
      <w:szCs w:val="24"/>
      <w:lang w:val="en-US"/>
    </w:rPr>
  </w:style>
  <w:style w:type="character" w:styleId="Hyperlink">
    <w:name w:val="Hyperlink"/>
    <w:basedOn w:val="DefaultParagraphFont"/>
    <w:uiPriority w:val="99"/>
    <w:semiHidden/>
    <w:unhideWhenUsed/>
    <w:rsid w:val="001529FE"/>
    <w:rPr>
      <w:color w:val="0000FF"/>
      <w:u w:val="single"/>
    </w:rPr>
  </w:style>
  <w:style w:type="paragraph" w:styleId="Header">
    <w:name w:val="header"/>
    <w:basedOn w:val="Normal"/>
    <w:link w:val="HeaderChar"/>
    <w:uiPriority w:val="99"/>
    <w:unhideWhenUsed/>
    <w:rsid w:val="00671A1A"/>
    <w:pPr>
      <w:tabs>
        <w:tab w:val="center" w:pos="4513"/>
        <w:tab w:val="right" w:pos="9026"/>
      </w:tabs>
    </w:pPr>
  </w:style>
  <w:style w:type="character" w:customStyle="1" w:styleId="HeaderChar">
    <w:name w:val="Header Char"/>
    <w:basedOn w:val="DefaultParagraphFont"/>
    <w:link w:val="Header"/>
    <w:uiPriority w:val="99"/>
    <w:rsid w:val="00671A1A"/>
  </w:style>
  <w:style w:type="paragraph" w:styleId="Footer">
    <w:name w:val="footer"/>
    <w:basedOn w:val="Normal"/>
    <w:link w:val="FooterChar"/>
    <w:uiPriority w:val="99"/>
    <w:unhideWhenUsed/>
    <w:rsid w:val="00671A1A"/>
    <w:pPr>
      <w:tabs>
        <w:tab w:val="center" w:pos="4513"/>
        <w:tab w:val="right" w:pos="9026"/>
      </w:tabs>
    </w:pPr>
  </w:style>
  <w:style w:type="character" w:customStyle="1" w:styleId="FooterChar">
    <w:name w:val="Footer Char"/>
    <w:basedOn w:val="DefaultParagraphFont"/>
    <w:link w:val="Footer"/>
    <w:uiPriority w:val="99"/>
    <w:rsid w:val="00671A1A"/>
  </w:style>
  <w:style w:type="character" w:styleId="Emphasis">
    <w:name w:val="Emphasis"/>
    <w:basedOn w:val="DefaultParagraphFont"/>
    <w:uiPriority w:val="20"/>
    <w:qFormat/>
    <w:rsid w:val="008E47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7684">
      <w:bodyDiv w:val="1"/>
      <w:marLeft w:val="0"/>
      <w:marRight w:val="0"/>
      <w:marTop w:val="0"/>
      <w:marBottom w:val="0"/>
      <w:divBdr>
        <w:top w:val="none" w:sz="0" w:space="0" w:color="auto"/>
        <w:left w:val="none" w:sz="0" w:space="0" w:color="auto"/>
        <w:bottom w:val="none" w:sz="0" w:space="0" w:color="auto"/>
        <w:right w:val="none" w:sz="0" w:space="0" w:color="auto"/>
      </w:divBdr>
    </w:div>
    <w:div w:id="78215217">
      <w:bodyDiv w:val="1"/>
      <w:marLeft w:val="0"/>
      <w:marRight w:val="0"/>
      <w:marTop w:val="0"/>
      <w:marBottom w:val="0"/>
      <w:divBdr>
        <w:top w:val="none" w:sz="0" w:space="0" w:color="auto"/>
        <w:left w:val="none" w:sz="0" w:space="0" w:color="auto"/>
        <w:bottom w:val="none" w:sz="0" w:space="0" w:color="auto"/>
        <w:right w:val="none" w:sz="0" w:space="0" w:color="auto"/>
      </w:divBdr>
    </w:div>
    <w:div w:id="147021322">
      <w:bodyDiv w:val="1"/>
      <w:marLeft w:val="0"/>
      <w:marRight w:val="0"/>
      <w:marTop w:val="0"/>
      <w:marBottom w:val="0"/>
      <w:divBdr>
        <w:top w:val="none" w:sz="0" w:space="0" w:color="auto"/>
        <w:left w:val="none" w:sz="0" w:space="0" w:color="auto"/>
        <w:bottom w:val="none" w:sz="0" w:space="0" w:color="auto"/>
        <w:right w:val="none" w:sz="0" w:space="0" w:color="auto"/>
      </w:divBdr>
    </w:div>
    <w:div w:id="219095232">
      <w:bodyDiv w:val="1"/>
      <w:marLeft w:val="0"/>
      <w:marRight w:val="0"/>
      <w:marTop w:val="0"/>
      <w:marBottom w:val="0"/>
      <w:divBdr>
        <w:top w:val="none" w:sz="0" w:space="0" w:color="auto"/>
        <w:left w:val="none" w:sz="0" w:space="0" w:color="auto"/>
        <w:bottom w:val="none" w:sz="0" w:space="0" w:color="auto"/>
        <w:right w:val="none" w:sz="0" w:space="0" w:color="auto"/>
      </w:divBdr>
    </w:div>
    <w:div w:id="545488825">
      <w:bodyDiv w:val="1"/>
      <w:marLeft w:val="0"/>
      <w:marRight w:val="0"/>
      <w:marTop w:val="0"/>
      <w:marBottom w:val="0"/>
      <w:divBdr>
        <w:top w:val="none" w:sz="0" w:space="0" w:color="auto"/>
        <w:left w:val="none" w:sz="0" w:space="0" w:color="auto"/>
        <w:bottom w:val="none" w:sz="0" w:space="0" w:color="auto"/>
        <w:right w:val="none" w:sz="0" w:space="0" w:color="auto"/>
      </w:divBdr>
    </w:div>
    <w:div w:id="556624964">
      <w:bodyDiv w:val="1"/>
      <w:marLeft w:val="0"/>
      <w:marRight w:val="0"/>
      <w:marTop w:val="0"/>
      <w:marBottom w:val="0"/>
      <w:divBdr>
        <w:top w:val="none" w:sz="0" w:space="0" w:color="auto"/>
        <w:left w:val="none" w:sz="0" w:space="0" w:color="auto"/>
        <w:bottom w:val="none" w:sz="0" w:space="0" w:color="auto"/>
        <w:right w:val="none" w:sz="0" w:space="0" w:color="auto"/>
      </w:divBdr>
    </w:div>
    <w:div w:id="621695692">
      <w:bodyDiv w:val="1"/>
      <w:marLeft w:val="0"/>
      <w:marRight w:val="0"/>
      <w:marTop w:val="0"/>
      <w:marBottom w:val="0"/>
      <w:divBdr>
        <w:top w:val="none" w:sz="0" w:space="0" w:color="auto"/>
        <w:left w:val="none" w:sz="0" w:space="0" w:color="auto"/>
        <w:bottom w:val="none" w:sz="0" w:space="0" w:color="auto"/>
        <w:right w:val="none" w:sz="0" w:space="0" w:color="auto"/>
      </w:divBdr>
    </w:div>
    <w:div w:id="774441201">
      <w:bodyDiv w:val="1"/>
      <w:marLeft w:val="0"/>
      <w:marRight w:val="0"/>
      <w:marTop w:val="0"/>
      <w:marBottom w:val="0"/>
      <w:divBdr>
        <w:top w:val="none" w:sz="0" w:space="0" w:color="auto"/>
        <w:left w:val="none" w:sz="0" w:space="0" w:color="auto"/>
        <w:bottom w:val="none" w:sz="0" w:space="0" w:color="auto"/>
        <w:right w:val="none" w:sz="0" w:space="0" w:color="auto"/>
      </w:divBdr>
    </w:div>
    <w:div w:id="829060508">
      <w:bodyDiv w:val="1"/>
      <w:marLeft w:val="0"/>
      <w:marRight w:val="0"/>
      <w:marTop w:val="0"/>
      <w:marBottom w:val="0"/>
      <w:divBdr>
        <w:top w:val="none" w:sz="0" w:space="0" w:color="auto"/>
        <w:left w:val="none" w:sz="0" w:space="0" w:color="auto"/>
        <w:bottom w:val="none" w:sz="0" w:space="0" w:color="auto"/>
        <w:right w:val="none" w:sz="0" w:space="0" w:color="auto"/>
      </w:divBdr>
    </w:div>
    <w:div w:id="865217516">
      <w:bodyDiv w:val="1"/>
      <w:marLeft w:val="0"/>
      <w:marRight w:val="0"/>
      <w:marTop w:val="0"/>
      <w:marBottom w:val="0"/>
      <w:divBdr>
        <w:top w:val="none" w:sz="0" w:space="0" w:color="auto"/>
        <w:left w:val="none" w:sz="0" w:space="0" w:color="auto"/>
        <w:bottom w:val="none" w:sz="0" w:space="0" w:color="auto"/>
        <w:right w:val="none" w:sz="0" w:space="0" w:color="auto"/>
      </w:divBdr>
    </w:div>
    <w:div w:id="940840860">
      <w:bodyDiv w:val="1"/>
      <w:marLeft w:val="0"/>
      <w:marRight w:val="0"/>
      <w:marTop w:val="0"/>
      <w:marBottom w:val="0"/>
      <w:divBdr>
        <w:top w:val="none" w:sz="0" w:space="0" w:color="auto"/>
        <w:left w:val="none" w:sz="0" w:space="0" w:color="auto"/>
        <w:bottom w:val="none" w:sz="0" w:space="0" w:color="auto"/>
        <w:right w:val="none" w:sz="0" w:space="0" w:color="auto"/>
      </w:divBdr>
    </w:div>
    <w:div w:id="1040591671">
      <w:bodyDiv w:val="1"/>
      <w:marLeft w:val="0"/>
      <w:marRight w:val="0"/>
      <w:marTop w:val="0"/>
      <w:marBottom w:val="0"/>
      <w:divBdr>
        <w:top w:val="none" w:sz="0" w:space="0" w:color="auto"/>
        <w:left w:val="none" w:sz="0" w:space="0" w:color="auto"/>
        <w:bottom w:val="none" w:sz="0" w:space="0" w:color="auto"/>
        <w:right w:val="none" w:sz="0" w:space="0" w:color="auto"/>
      </w:divBdr>
    </w:div>
    <w:div w:id="1138380294">
      <w:bodyDiv w:val="1"/>
      <w:marLeft w:val="0"/>
      <w:marRight w:val="0"/>
      <w:marTop w:val="0"/>
      <w:marBottom w:val="0"/>
      <w:divBdr>
        <w:top w:val="none" w:sz="0" w:space="0" w:color="auto"/>
        <w:left w:val="none" w:sz="0" w:space="0" w:color="auto"/>
        <w:bottom w:val="none" w:sz="0" w:space="0" w:color="auto"/>
        <w:right w:val="none" w:sz="0" w:space="0" w:color="auto"/>
      </w:divBdr>
    </w:div>
    <w:div w:id="1444426059">
      <w:bodyDiv w:val="1"/>
      <w:marLeft w:val="0"/>
      <w:marRight w:val="0"/>
      <w:marTop w:val="0"/>
      <w:marBottom w:val="0"/>
      <w:divBdr>
        <w:top w:val="none" w:sz="0" w:space="0" w:color="auto"/>
        <w:left w:val="none" w:sz="0" w:space="0" w:color="auto"/>
        <w:bottom w:val="none" w:sz="0" w:space="0" w:color="auto"/>
        <w:right w:val="none" w:sz="0" w:space="0" w:color="auto"/>
      </w:divBdr>
    </w:div>
    <w:div w:id="1503348736">
      <w:bodyDiv w:val="1"/>
      <w:marLeft w:val="0"/>
      <w:marRight w:val="0"/>
      <w:marTop w:val="0"/>
      <w:marBottom w:val="0"/>
      <w:divBdr>
        <w:top w:val="none" w:sz="0" w:space="0" w:color="auto"/>
        <w:left w:val="none" w:sz="0" w:space="0" w:color="auto"/>
        <w:bottom w:val="none" w:sz="0" w:space="0" w:color="auto"/>
        <w:right w:val="none" w:sz="0" w:space="0" w:color="auto"/>
      </w:divBdr>
    </w:div>
    <w:div w:id="1533033951">
      <w:bodyDiv w:val="1"/>
      <w:marLeft w:val="0"/>
      <w:marRight w:val="0"/>
      <w:marTop w:val="0"/>
      <w:marBottom w:val="0"/>
      <w:divBdr>
        <w:top w:val="none" w:sz="0" w:space="0" w:color="auto"/>
        <w:left w:val="none" w:sz="0" w:space="0" w:color="auto"/>
        <w:bottom w:val="none" w:sz="0" w:space="0" w:color="auto"/>
        <w:right w:val="none" w:sz="0" w:space="0" w:color="auto"/>
      </w:divBdr>
      <w:divsChild>
        <w:div w:id="1460799360">
          <w:blockQuote w:val="1"/>
          <w:marLeft w:val="0"/>
          <w:marRight w:val="0"/>
          <w:marTop w:val="0"/>
          <w:marBottom w:val="300"/>
          <w:divBdr>
            <w:top w:val="none" w:sz="0" w:space="0" w:color="auto"/>
            <w:left w:val="single" w:sz="36" w:space="15" w:color="EEEEEE"/>
            <w:bottom w:val="none" w:sz="0" w:space="0" w:color="auto"/>
            <w:right w:val="none" w:sz="0" w:space="0" w:color="auto"/>
          </w:divBdr>
        </w:div>
        <w:div w:id="200940290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88003425">
      <w:bodyDiv w:val="1"/>
      <w:marLeft w:val="0"/>
      <w:marRight w:val="0"/>
      <w:marTop w:val="0"/>
      <w:marBottom w:val="0"/>
      <w:divBdr>
        <w:top w:val="none" w:sz="0" w:space="0" w:color="auto"/>
        <w:left w:val="none" w:sz="0" w:space="0" w:color="auto"/>
        <w:bottom w:val="none" w:sz="0" w:space="0" w:color="auto"/>
        <w:right w:val="none" w:sz="0" w:space="0" w:color="auto"/>
      </w:divBdr>
    </w:div>
    <w:div w:id="1596282317">
      <w:bodyDiv w:val="1"/>
      <w:marLeft w:val="0"/>
      <w:marRight w:val="0"/>
      <w:marTop w:val="0"/>
      <w:marBottom w:val="0"/>
      <w:divBdr>
        <w:top w:val="none" w:sz="0" w:space="0" w:color="auto"/>
        <w:left w:val="none" w:sz="0" w:space="0" w:color="auto"/>
        <w:bottom w:val="none" w:sz="0" w:space="0" w:color="auto"/>
        <w:right w:val="none" w:sz="0" w:space="0" w:color="auto"/>
      </w:divBdr>
    </w:div>
    <w:div w:id="1607733993">
      <w:bodyDiv w:val="1"/>
      <w:marLeft w:val="0"/>
      <w:marRight w:val="0"/>
      <w:marTop w:val="0"/>
      <w:marBottom w:val="0"/>
      <w:divBdr>
        <w:top w:val="none" w:sz="0" w:space="0" w:color="auto"/>
        <w:left w:val="none" w:sz="0" w:space="0" w:color="auto"/>
        <w:bottom w:val="none" w:sz="0" w:space="0" w:color="auto"/>
        <w:right w:val="none" w:sz="0" w:space="0" w:color="auto"/>
      </w:divBdr>
    </w:div>
    <w:div w:id="1671445584">
      <w:bodyDiv w:val="1"/>
      <w:marLeft w:val="0"/>
      <w:marRight w:val="0"/>
      <w:marTop w:val="0"/>
      <w:marBottom w:val="0"/>
      <w:divBdr>
        <w:top w:val="none" w:sz="0" w:space="0" w:color="auto"/>
        <w:left w:val="none" w:sz="0" w:space="0" w:color="auto"/>
        <w:bottom w:val="none" w:sz="0" w:space="0" w:color="auto"/>
        <w:right w:val="none" w:sz="0" w:space="0" w:color="auto"/>
      </w:divBdr>
    </w:div>
    <w:div w:id="1729377422">
      <w:bodyDiv w:val="1"/>
      <w:marLeft w:val="0"/>
      <w:marRight w:val="0"/>
      <w:marTop w:val="0"/>
      <w:marBottom w:val="0"/>
      <w:divBdr>
        <w:top w:val="none" w:sz="0" w:space="0" w:color="auto"/>
        <w:left w:val="none" w:sz="0" w:space="0" w:color="auto"/>
        <w:bottom w:val="none" w:sz="0" w:space="0" w:color="auto"/>
        <w:right w:val="none" w:sz="0" w:space="0" w:color="auto"/>
      </w:divBdr>
    </w:div>
    <w:div w:id="1938057813">
      <w:bodyDiv w:val="1"/>
      <w:marLeft w:val="0"/>
      <w:marRight w:val="0"/>
      <w:marTop w:val="0"/>
      <w:marBottom w:val="0"/>
      <w:divBdr>
        <w:top w:val="none" w:sz="0" w:space="0" w:color="auto"/>
        <w:left w:val="none" w:sz="0" w:space="0" w:color="auto"/>
        <w:bottom w:val="none" w:sz="0" w:space="0" w:color="auto"/>
        <w:right w:val="none" w:sz="0" w:space="0" w:color="auto"/>
      </w:divBdr>
    </w:div>
    <w:div w:id="2005931088">
      <w:bodyDiv w:val="1"/>
      <w:marLeft w:val="0"/>
      <w:marRight w:val="0"/>
      <w:marTop w:val="0"/>
      <w:marBottom w:val="0"/>
      <w:divBdr>
        <w:top w:val="none" w:sz="0" w:space="0" w:color="auto"/>
        <w:left w:val="none" w:sz="0" w:space="0" w:color="auto"/>
        <w:bottom w:val="none" w:sz="0" w:space="0" w:color="auto"/>
        <w:right w:val="none" w:sz="0" w:space="0" w:color="auto"/>
      </w:divBdr>
    </w:div>
    <w:div w:id="2032800881">
      <w:bodyDiv w:val="1"/>
      <w:marLeft w:val="0"/>
      <w:marRight w:val="0"/>
      <w:marTop w:val="0"/>
      <w:marBottom w:val="0"/>
      <w:divBdr>
        <w:top w:val="none" w:sz="0" w:space="0" w:color="auto"/>
        <w:left w:val="none" w:sz="0" w:space="0" w:color="auto"/>
        <w:bottom w:val="none" w:sz="0" w:space="0" w:color="auto"/>
        <w:right w:val="none" w:sz="0" w:space="0" w:color="auto"/>
      </w:divBdr>
    </w:div>
    <w:div w:id="2040812460">
      <w:bodyDiv w:val="1"/>
      <w:marLeft w:val="0"/>
      <w:marRight w:val="0"/>
      <w:marTop w:val="0"/>
      <w:marBottom w:val="0"/>
      <w:divBdr>
        <w:top w:val="none" w:sz="0" w:space="0" w:color="auto"/>
        <w:left w:val="none" w:sz="0" w:space="0" w:color="auto"/>
        <w:bottom w:val="none" w:sz="0" w:space="0" w:color="auto"/>
        <w:right w:val="none" w:sz="0" w:space="0" w:color="auto"/>
      </w:divBdr>
    </w:div>
    <w:div w:id="2106876564">
      <w:bodyDiv w:val="1"/>
      <w:marLeft w:val="0"/>
      <w:marRight w:val="0"/>
      <w:marTop w:val="0"/>
      <w:marBottom w:val="0"/>
      <w:divBdr>
        <w:top w:val="none" w:sz="0" w:space="0" w:color="auto"/>
        <w:left w:val="none" w:sz="0" w:space="0" w:color="auto"/>
        <w:bottom w:val="none" w:sz="0" w:space="0" w:color="auto"/>
        <w:right w:val="none" w:sz="0" w:space="0" w:color="auto"/>
      </w:divBdr>
    </w:div>
    <w:div w:id="21359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ungtamthuoc.com/hoat-chat/atorvastat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ungtamthuoc.com/bai-viet/roi-loan-chuyen-hoa-lipid-m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ungtamthuoc.com/bai-viet/chan-doan-va-dieu-tri-nhuoc-co" TargetMode="External"/><Relationship Id="rId5" Type="http://schemas.openxmlformats.org/officeDocument/2006/relationships/webSettings" Target="webSettings.xml"/><Relationship Id="rId15" Type="http://schemas.openxmlformats.org/officeDocument/2006/relationships/hyperlink" Target="https://trungtamthuoc.com/hoat-chat/digoxin" TargetMode="External"/><Relationship Id="rId10" Type="http://schemas.openxmlformats.org/officeDocument/2006/relationships/hyperlink" Target="https://trungtamthuoc.com/hoat-chat/kali" TargetMode="External"/><Relationship Id="rId4" Type="http://schemas.openxmlformats.org/officeDocument/2006/relationships/settings" Target="settings.xml"/><Relationship Id="rId9" Type="http://schemas.openxmlformats.org/officeDocument/2006/relationships/hyperlink" Target="https://trungtamthuoc.com/bai-viet/hoi-chung-stevens-johnson" TargetMode="External"/><Relationship Id="rId14" Type="http://schemas.openxmlformats.org/officeDocument/2006/relationships/hyperlink" Target="https://trungtamthuoc.com/hoat-chat/simvasta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F3B27-A007-4F11-B146-1488F5B69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Nguyễn Thị Hường</cp:lastModifiedBy>
  <cp:revision>15</cp:revision>
  <cp:lastPrinted>2021-01-29T03:55:00Z</cp:lastPrinted>
  <dcterms:created xsi:type="dcterms:W3CDTF">2024-05-10T09:11:00Z</dcterms:created>
  <dcterms:modified xsi:type="dcterms:W3CDTF">2024-05-13T03:10:00Z</dcterms:modified>
</cp:coreProperties>
</file>