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ED26" w14:textId="20EB35A4" w:rsidR="00B80104" w:rsidRDefault="00B80104" w:rsidP="00F1214C">
      <w:pPr>
        <w:spacing w:after="0"/>
        <w:rPr>
          <w:b/>
          <w:sz w:val="22"/>
          <w:u w:val="single"/>
        </w:rPr>
      </w:pPr>
      <w:r w:rsidRPr="002E2864">
        <w:rPr>
          <w:b/>
          <w:sz w:val="22"/>
          <w:u w:val="single"/>
        </w:rPr>
        <w:t xml:space="preserve">ĐƠN VỊ THÔNG TIN THUỐC BV PHCN </w:t>
      </w:r>
      <w:r w:rsidR="005450B8">
        <w:rPr>
          <w:b/>
          <w:sz w:val="22"/>
          <w:u w:val="single"/>
        </w:rPr>
        <w:t>-</w:t>
      </w:r>
      <w:r w:rsidRPr="002E2864">
        <w:rPr>
          <w:b/>
          <w:sz w:val="22"/>
          <w:u w:val="single"/>
        </w:rPr>
        <w:t xml:space="preserve"> THÁNG </w:t>
      </w:r>
      <w:r w:rsidR="00732E00">
        <w:rPr>
          <w:b/>
          <w:sz w:val="22"/>
          <w:u w:val="single"/>
        </w:rPr>
        <w:t>7/2024</w:t>
      </w:r>
    </w:p>
    <w:p w14:paraId="4581874E" w14:textId="77777777" w:rsidR="00EB6BF5" w:rsidRDefault="00EB6BF5" w:rsidP="00F1214C">
      <w:pPr>
        <w:spacing w:after="0"/>
        <w:rPr>
          <w:b/>
          <w:sz w:val="22"/>
          <w:u w:val="single"/>
        </w:rPr>
      </w:pPr>
    </w:p>
    <w:p w14:paraId="66CAC418" w14:textId="77777777" w:rsidR="00165983" w:rsidRDefault="00165983" w:rsidP="00F1214C">
      <w:pPr>
        <w:spacing w:after="0"/>
        <w:rPr>
          <w:sz w:val="22"/>
        </w:rPr>
      </w:pPr>
    </w:p>
    <w:p w14:paraId="52168686" w14:textId="35CC0885" w:rsidR="00B80104" w:rsidRPr="00F1214C" w:rsidRDefault="00933BC5" w:rsidP="00F1214C">
      <w:pPr>
        <w:spacing w:after="0" w:line="360" w:lineRule="auto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Taphenplus 500</w:t>
      </w:r>
    </w:p>
    <w:p w14:paraId="4533939A" w14:textId="65BA8046" w:rsidR="002E2864" w:rsidRPr="00E1395F" w:rsidRDefault="00BD4B25" w:rsidP="00E1395F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3ED7D9F7" wp14:editId="08EF7F11">
            <wp:extent cx="1724025" cy="1233861"/>
            <wp:effectExtent l="0" t="0" r="0" b="0"/>
            <wp:docPr id="1" name="Picture 1" descr="Taphenplus 500 - Thuốc biệt dược, công dụng , cách dùng - VD-2844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henplus 500 - Thuốc biệt dược, công dụng , cách dùng - VD-28441-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40" cy="12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98D4" w14:textId="0A91CA39" w:rsidR="00AB4A63" w:rsidRPr="00F767AD" w:rsidRDefault="00461589" w:rsidP="002E2864">
      <w:pPr>
        <w:jc w:val="both"/>
        <w:rPr>
          <w:bCs/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THÀNH PHẦN:</w:t>
      </w:r>
      <w:r w:rsidR="007B1197" w:rsidRPr="004A7B4D">
        <w:rPr>
          <w:b/>
          <w:color w:val="000000" w:themeColor="text1"/>
          <w:szCs w:val="28"/>
        </w:rPr>
        <w:t xml:space="preserve"> </w:t>
      </w:r>
      <w:r w:rsidR="00F767AD">
        <w:rPr>
          <w:bCs/>
          <w:color w:val="000000" w:themeColor="text1"/>
          <w:szCs w:val="28"/>
        </w:rPr>
        <w:t>Mỗi viên né</w:t>
      </w:r>
      <w:r w:rsidR="00C57B8B">
        <w:rPr>
          <w:bCs/>
          <w:color w:val="000000" w:themeColor="text1"/>
          <w:szCs w:val="28"/>
        </w:rPr>
        <w:t>n phân tán chứa.</w:t>
      </w:r>
    </w:p>
    <w:p w14:paraId="66B25B60" w14:textId="1E9374C6" w:rsidR="00461589" w:rsidRDefault="00CD74F1" w:rsidP="00CD74F1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ab/>
        <w:t xml:space="preserve">- </w:t>
      </w:r>
      <w:r w:rsidR="005E5D65">
        <w:rPr>
          <w:rFonts w:cs="Times New Roman"/>
          <w:color w:val="000000" w:themeColor="text1"/>
          <w:szCs w:val="28"/>
          <w:shd w:val="clear" w:color="auto" w:fill="FFFFFF"/>
        </w:rPr>
        <w:t>Paracetamol</w:t>
      </w:r>
      <w:r w:rsidR="001D5FF6">
        <w:rPr>
          <w:rFonts w:cs="Times New Roman"/>
          <w:color w:val="000000" w:themeColor="text1"/>
          <w:szCs w:val="28"/>
          <w:shd w:val="clear" w:color="auto" w:fill="FFFFFF"/>
        </w:rPr>
        <w:t xml:space="preserve"> ………………………………………..500 mg</w:t>
      </w:r>
    </w:p>
    <w:p w14:paraId="4C003830" w14:textId="22C3D01B" w:rsidR="003A0F5B" w:rsidRPr="00726A0D" w:rsidRDefault="00E14C1B" w:rsidP="00726A0D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ab/>
        <w:t>-</w:t>
      </w:r>
      <w:r w:rsidR="00EF560C">
        <w:rPr>
          <w:rFonts w:cs="Times New Roman"/>
          <w:color w:val="000000" w:themeColor="text1"/>
          <w:szCs w:val="28"/>
          <w:shd w:val="clear" w:color="auto" w:fill="FFFFFF"/>
        </w:rPr>
        <w:t>Tá dược (</w:t>
      </w:r>
      <w:r w:rsidR="0035165D">
        <w:rPr>
          <w:rFonts w:cs="Times New Roman"/>
          <w:color w:val="000000" w:themeColor="text1"/>
          <w:szCs w:val="28"/>
          <w:shd w:val="clear" w:color="auto" w:fill="FFFFFF"/>
        </w:rPr>
        <w:t>Eragel,</w:t>
      </w:r>
      <w:r w:rsidR="00FD1192">
        <w:rPr>
          <w:rFonts w:cs="Times New Roman"/>
          <w:color w:val="000000" w:themeColor="text1"/>
          <w:szCs w:val="28"/>
          <w:shd w:val="clear" w:color="auto" w:fill="FFFFFF"/>
        </w:rPr>
        <w:t xml:space="preserve"> croscarme</w:t>
      </w:r>
      <w:r w:rsidR="007F7348">
        <w:rPr>
          <w:rFonts w:cs="Times New Roman"/>
          <w:color w:val="000000" w:themeColor="text1"/>
          <w:szCs w:val="28"/>
          <w:shd w:val="clear" w:color="auto" w:fill="FFFFFF"/>
        </w:rPr>
        <w:t>llose sodium, talc, sucralose, hương cam, PVP K30</w:t>
      </w:r>
      <w:r w:rsidR="00737270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="00F767AD">
        <w:rPr>
          <w:rFonts w:cs="Times New Roman"/>
          <w:color w:val="000000" w:themeColor="text1"/>
          <w:szCs w:val="28"/>
          <w:shd w:val="clear" w:color="auto" w:fill="FFFFFF"/>
        </w:rPr>
        <w:t xml:space="preserve"> Magnesi stearat, Aerosil)…………………</w:t>
      </w:r>
      <w:r w:rsidR="00737270">
        <w:rPr>
          <w:rFonts w:cs="Times New Roman"/>
          <w:color w:val="000000" w:themeColor="text1"/>
          <w:szCs w:val="28"/>
          <w:shd w:val="clear" w:color="auto" w:fill="FFFFFF"/>
        </w:rPr>
        <w:t>………….</w:t>
      </w:r>
      <w:r w:rsidR="00F767AD">
        <w:rPr>
          <w:rFonts w:cs="Times New Roman"/>
          <w:color w:val="000000" w:themeColor="text1"/>
          <w:szCs w:val="28"/>
          <w:shd w:val="clear" w:color="auto" w:fill="FFFFFF"/>
        </w:rPr>
        <w:t>vđ 1 viên.</w:t>
      </w:r>
    </w:p>
    <w:p w14:paraId="6ACC3AD6" w14:textId="519E6F5A" w:rsidR="00960F6E" w:rsidRDefault="00960F6E" w:rsidP="00F1214C">
      <w:pPr>
        <w:spacing w:after="0"/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CHỈ ĐỊNH:</w:t>
      </w:r>
    </w:p>
    <w:p w14:paraId="13B5E11E" w14:textId="46F380B7" w:rsidR="00B1072F" w:rsidRDefault="00726A0D" w:rsidP="00726A0D">
      <w:pPr>
        <w:spacing w:after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</w:t>
      </w:r>
      <w:r w:rsidR="00CA6CE6">
        <w:rPr>
          <w:bCs/>
          <w:color w:val="000000" w:themeColor="text1"/>
          <w:szCs w:val="28"/>
        </w:rPr>
        <w:t>Taphenplus 500 được dùng để điều trị các chứng đau đầu, đau nửa đầu</w:t>
      </w:r>
      <w:r w:rsidR="0021194F">
        <w:rPr>
          <w:bCs/>
          <w:color w:val="000000" w:themeColor="text1"/>
          <w:szCs w:val="28"/>
        </w:rPr>
        <w:t xml:space="preserve">, đau dây thần kinh, đau răng, viêm họng, đau bụng kinh, đau cơ, làm giảm triệu chứng đau nhức </w:t>
      </w:r>
      <w:r w:rsidR="00EB552B">
        <w:rPr>
          <w:bCs/>
          <w:color w:val="000000" w:themeColor="text1"/>
          <w:szCs w:val="28"/>
        </w:rPr>
        <w:t>trong trường hợp thấp khớp, cúm, cảm lạnh…</w:t>
      </w:r>
    </w:p>
    <w:p w14:paraId="6BF3BECC" w14:textId="5721B9DE" w:rsidR="00EB552B" w:rsidRPr="00726A0D" w:rsidRDefault="00EB552B" w:rsidP="00726A0D">
      <w:pPr>
        <w:spacing w:after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Hạ sốt trong những trường hợp như sốt do thấp khớp, cảm, cảm cúm và các </w:t>
      </w:r>
      <w:r w:rsidR="008F54C9">
        <w:rPr>
          <w:bCs/>
          <w:color w:val="000000" w:themeColor="text1"/>
          <w:szCs w:val="28"/>
        </w:rPr>
        <w:t>nhiễm trùng đường hô hấp khác.</w:t>
      </w:r>
    </w:p>
    <w:p w14:paraId="536F4556" w14:textId="21933196" w:rsidR="00960F6E" w:rsidRDefault="00795966" w:rsidP="00F1214C">
      <w:pPr>
        <w:spacing w:after="0"/>
        <w:jc w:val="both"/>
        <w:rPr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LIỀU LƯỢNG VÀ CÁCH DÙNG</w:t>
      </w:r>
      <w:r w:rsidRPr="004A7B4D">
        <w:rPr>
          <w:color w:val="000000" w:themeColor="text1"/>
          <w:szCs w:val="28"/>
        </w:rPr>
        <w:t>:</w:t>
      </w:r>
    </w:p>
    <w:p w14:paraId="6C1C6A53" w14:textId="05467935" w:rsidR="001A46B9" w:rsidRDefault="00DE2474" w:rsidP="009C2603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- </w:t>
      </w:r>
      <w:r w:rsidR="0002704F">
        <w:rPr>
          <w:color w:val="000000" w:themeColor="text1"/>
          <w:szCs w:val="28"/>
        </w:rPr>
        <w:t>Liều dùng:</w:t>
      </w:r>
    </w:p>
    <w:p w14:paraId="7698D65C" w14:textId="101DDB14" w:rsidR="0002704F" w:rsidRDefault="0002704F" w:rsidP="009C2603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+ Người lớn</w:t>
      </w:r>
      <w:r w:rsidR="008F54C9">
        <w:rPr>
          <w:color w:val="000000" w:themeColor="text1"/>
          <w:szCs w:val="28"/>
        </w:rPr>
        <w:t xml:space="preserve"> và trẻ em trên 12 tuổi</w:t>
      </w:r>
      <w:r>
        <w:rPr>
          <w:color w:val="000000" w:themeColor="text1"/>
          <w:szCs w:val="28"/>
        </w:rPr>
        <w:t xml:space="preserve">: 1 – 2 viên mỗi 4 giờ </w:t>
      </w:r>
      <w:r w:rsidR="008F54C9">
        <w:rPr>
          <w:color w:val="000000" w:themeColor="text1"/>
          <w:szCs w:val="28"/>
        </w:rPr>
        <w:t>nếu cần. Không dùng quá 8 viên trong 24 giờ</w:t>
      </w:r>
      <w:r>
        <w:rPr>
          <w:color w:val="000000" w:themeColor="text1"/>
          <w:szCs w:val="28"/>
        </w:rPr>
        <w:t>.</w:t>
      </w:r>
      <w:r w:rsidR="000C71DE">
        <w:rPr>
          <w:color w:val="000000" w:themeColor="text1"/>
          <w:szCs w:val="28"/>
        </w:rPr>
        <w:t xml:space="preserve"> Không dùng quá 3 ngày nếu không </w:t>
      </w:r>
    </w:p>
    <w:p w14:paraId="78922C82" w14:textId="42B9C55D" w:rsidR="00D25081" w:rsidRDefault="0002704F" w:rsidP="009C2603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+ Trẻ em từ </w:t>
      </w:r>
      <w:r w:rsidR="000C71DE">
        <w:rPr>
          <w:color w:val="000000" w:themeColor="text1"/>
          <w:szCs w:val="28"/>
        </w:rPr>
        <w:t>6 – 12 tuổi</w:t>
      </w:r>
      <w:r>
        <w:rPr>
          <w:color w:val="000000" w:themeColor="text1"/>
          <w:szCs w:val="28"/>
        </w:rPr>
        <w:t xml:space="preserve">: </w:t>
      </w:r>
      <w:r w:rsidR="00E25733">
        <w:rPr>
          <w:color w:val="000000" w:themeColor="text1"/>
          <w:szCs w:val="28"/>
        </w:rPr>
        <w:t xml:space="preserve">½ - </w:t>
      </w:r>
      <w:r w:rsidR="00D25081">
        <w:rPr>
          <w:color w:val="000000" w:themeColor="text1"/>
          <w:szCs w:val="28"/>
        </w:rPr>
        <w:t>1 viên mỗi 4 giờ nếu cần</w:t>
      </w:r>
      <w:r w:rsidR="00E25733">
        <w:rPr>
          <w:color w:val="000000" w:themeColor="text1"/>
          <w:szCs w:val="28"/>
        </w:rPr>
        <w:t>. Không dùng quá 4 viên trong 24 giờ.</w:t>
      </w:r>
    </w:p>
    <w:p w14:paraId="154966FB" w14:textId="30D37010" w:rsidR="006E5E98" w:rsidRDefault="006E5E98" w:rsidP="009C2603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+ </w:t>
      </w:r>
      <w:r w:rsidR="00E25733">
        <w:rPr>
          <w:color w:val="000000" w:themeColor="text1"/>
          <w:szCs w:val="28"/>
        </w:rPr>
        <w:t>K</w:t>
      </w:r>
      <w:r>
        <w:rPr>
          <w:color w:val="000000" w:themeColor="text1"/>
          <w:szCs w:val="28"/>
        </w:rPr>
        <w:t xml:space="preserve">hông </w:t>
      </w:r>
      <w:r w:rsidR="00A97CDD">
        <w:rPr>
          <w:color w:val="000000" w:themeColor="text1"/>
          <w:szCs w:val="28"/>
        </w:rPr>
        <w:t>dùng</w:t>
      </w:r>
      <w:r>
        <w:rPr>
          <w:color w:val="000000" w:themeColor="text1"/>
          <w:szCs w:val="28"/>
        </w:rPr>
        <w:t xml:space="preserve"> quá 3 ngày mà không có </w:t>
      </w:r>
      <w:r w:rsidR="00A97CDD">
        <w:rPr>
          <w:color w:val="000000" w:themeColor="text1"/>
          <w:szCs w:val="28"/>
        </w:rPr>
        <w:t>ý kiến</w:t>
      </w:r>
      <w:r>
        <w:rPr>
          <w:color w:val="000000" w:themeColor="text1"/>
          <w:szCs w:val="28"/>
        </w:rPr>
        <w:t xml:space="preserve"> của bác sĩ.</w:t>
      </w:r>
    </w:p>
    <w:p w14:paraId="583F5F49" w14:textId="6149C182" w:rsidR="006E5E98" w:rsidRPr="00A97CDD" w:rsidRDefault="00A97CDD" w:rsidP="00A97CDD">
      <w:pPr>
        <w:pStyle w:val="ListParagraph"/>
        <w:numPr>
          <w:ilvl w:val="0"/>
          <w:numId w:val="18"/>
        </w:num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Cách dùng: </w:t>
      </w:r>
      <w:r w:rsidR="00386698">
        <w:rPr>
          <w:color w:val="000000" w:themeColor="text1"/>
          <w:szCs w:val="28"/>
        </w:rPr>
        <w:t xml:space="preserve">Có thể nuốt chửng với nước hoặc cho 1 viên thuốc vào </w:t>
      </w:r>
      <w:r w:rsidR="008878DC">
        <w:rPr>
          <w:color w:val="000000" w:themeColor="text1"/>
          <w:szCs w:val="28"/>
        </w:rPr>
        <w:t>khoảng 10 ml nước lắc nhẹ để viên phân tán đều rồi uống.</w:t>
      </w:r>
    </w:p>
    <w:p w14:paraId="431A587A" w14:textId="795A60B7" w:rsidR="008F16E3" w:rsidRDefault="001D2281" w:rsidP="008F16E3">
      <w:pPr>
        <w:jc w:val="both"/>
        <w:rPr>
          <w:rFonts w:eastAsiaTheme="minorEastAsia"/>
          <w:b/>
          <w:color w:val="000000" w:themeColor="text1"/>
          <w:szCs w:val="28"/>
          <w:u w:val="single"/>
        </w:rPr>
      </w:pPr>
      <w:r w:rsidRPr="004A7B4D">
        <w:rPr>
          <w:rFonts w:eastAsiaTheme="minorEastAsia"/>
          <w:b/>
          <w:color w:val="000000" w:themeColor="text1"/>
          <w:szCs w:val="28"/>
          <w:u w:val="single"/>
        </w:rPr>
        <w:t>CHỐNG CHỈ ĐỊNH:</w:t>
      </w:r>
    </w:p>
    <w:p w14:paraId="720733F4" w14:textId="43E8E09C" w:rsidR="004E668D" w:rsidRDefault="00290207" w:rsidP="005E37DF">
      <w:pPr>
        <w:ind w:firstLine="720"/>
        <w:jc w:val="both"/>
        <w:rPr>
          <w:rFonts w:eastAsiaTheme="minorEastAsia"/>
          <w:bCs/>
          <w:color w:val="000000" w:themeColor="text1"/>
          <w:szCs w:val="28"/>
        </w:rPr>
      </w:pPr>
      <w:r>
        <w:rPr>
          <w:rFonts w:eastAsiaTheme="minorEastAsia"/>
          <w:bCs/>
          <w:color w:val="000000" w:themeColor="text1"/>
          <w:szCs w:val="28"/>
        </w:rPr>
        <w:t>-</w:t>
      </w:r>
      <w:r w:rsidR="005E37DF">
        <w:rPr>
          <w:rFonts w:eastAsiaTheme="minorEastAsia"/>
          <w:bCs/>
          <w:color w:val="000000" w:themeColor="text1"/>
          <w:szCs w:val="28"/>
        </w:rPr>
        <w:t xml:space="preserve"> </w:t>
      </w:r>
      <w:r w:rsidR="002F0E99">
        <w:rPr>
          <w:rFonts w:eastAsiaTheme="minorEastAsia"/>
          <w:bCs/>
          <w:color w:val="000000" w:themeColor="text1"/>
          <w:szCs w:val="28"/>
        </w:rPr>
        <w:t>Quá mẫn</w:t>
      </w:r>
      <w:r w:rsidR="005E37DF">
        <w:rPr>
          <w:rFonts w:eastAsiaTheme="minorEastAsia"/>
          <w:bCs/>
          <w:color w:val="000000" w:themeColor="text1"/>
          <w:szCs w:val="28"/>
        </w:rPr>
        <w:t xml:space="preserve"> với Paracetamol</w:t>
      </w:r>
      <w:r w:rsidR="002F0E99">
        <w:rPr>
          <w:rFonts w:eastAsiaTheme="minorEastAsia"/>
          <w:bCs/>
          <w:color w:val="000000" w:themeColor="text1"/>
          <w:szCs w:val="28"/>
        </w:rPr>
        <w:t xml:space="preserve"> hoặc bất kỳ thành phần nào của thuốc.</w:t>
      </w:r>
    </w:p>
    <w:p w14:paraId="16ECB58F" w14:textId="70DBE694" w:rsidR="009C6B51" w:rsidRPr="000A167E" w:rsidRDefault="009C6B51" w:rsidP="005E37DF">
      <w:pPr>
        <w:ind w:firstLine="720"/>
        <w:jc w:val="both"/>
        <w:rPr>
          <w:rFonts w:eastAsiaTheme="minorEastAsia"/>
          <w:bCs/>
          <w:color w:val="000000" w:themeColor="text1"/>
          <w:szCs w:val="28"/>
        </w:rPr>
      </w:pPr>
      <w:r>
        <w:rPr>
          <w:rFonts w:eastAsiaTheme="minorEastAsia"/>
          <w:bCs/>
          <w:color w:val="000000" w:themeColor="text1"/>
          <w:szCs w:val="28"/>
        </w:rPr>
        <w:t xml:space="preserve">- Bệnh nhân </w:t>
      </w:r>
      <w:r w:rsidR="002F0E99">
        <w:rPr>
          <w:rFonts w:eastAsiaTheme="minorEastAsia"/>
          <w:bCs/>
          <w:color w:val="000000" w:themeColor="text1"/>
          <w:szCs w:val="28"/>
        </w:rPr>
        <w:t>đang dùng thuốc khác có chứa paracetamol</w:t>
      </w:r>
      <w:r w:rsidR="008040D5">
        <w:rPr>
          <w:rFonts w:eastAsiaTheme="minorEastAsia"/>
          <w:bCs/>
          <w:color w:val="000000" w:themeColor="text1"/>
          <w:szCs w:val="28"/>
        </w:rPr>
        <w:t>.</w:t>
      </w:r>
    </w:p>
    <w:p w14:paraId="72065F65" w14:textId="3571B680" w:rsidR="00430B0E" w:rsidRDefault="00430B0E" w:rsidP="002E2864">
      <w:pPr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THẬN TRỌNG:</w:t>
      </w:r>
    </w:p>
    <w:p w14:paraId="0776FF07" w14:textId="4B66B878" w:rsidR="00D91C7A" w:rsidRDefault="008E18D6" w:rsidP="00A35F1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</w:t>
      </w:r>
      <w:r w:rsidR="00EE481F">
        <w:rPr>
          <w:bCs/>
          <w:color w:val="000000" w:themeColor="text1"/>
          <w:szCs w:val="28"/>
        </w:rPr>
        <w:t>Thận trọng cho người suy gan, thận. Nguy cơ quá liều dễ xảy ra với người bị bệnh gan do rượu.</w:t>
      </w:r>
    </w:p>
    <w:p w14:paraId="5DBA66F9" w14:textId="61DA612A" w:rsidR="00EE481F" w:rsidRDefault="00EE481F" w:rsidP="00A35F1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ab/>
        <w:t xml:space="preserve">- Người thiếu hụt men glucose </w:t>
      </w:r>
      <w:r w:rsidR="00356198">
        <w:rPr>
          <w:bCs/>
          <w:color w:val="000000" w:themeColor="text1"/>
          <w:szCs w:val="28"/>
        </w:rPr>
        <w:t>-</w:t>
      </w:r>
      <w:r>
        <w:rPr>
          <w:bCs/>
          <w:color w:val="000000" w:themeColor="text1"/>
          <w:szCs w:val="28"/>
        </w:rPr>
        <w:t xml:space="preserve"> 6 </w:t>
      </w:r>
      <w:r w:rsidR="00356198">
        <w:rPr>
          <w:bCs/>
          <w:color w:val="000000" w:themeColor="text1"/>
          <w:szCs w:val="28"/>
        </w:rPr>
        <w:t>– phosphat dehydrogenase.</w:t>
      </w:r>
    </w:p>
    <w:p w14:paraId="1C2976A9" w14:textId="2E53DF27" w:rsidR="00682DDD" w:rsidRDefault="00356198" w:rsidP="00A35F1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>- Suy thận nặng</w:t>
      </w:r>
      <w:r w:rsidR="00682DDD">
        <w:rPr>
          <w:bCs/>
          <w:color w:val="000000" w:themeColor="text1"/>
          <w:szCs w:val="28"/>
        </w:rPr>
        <w:t>.</w:t>
      </w:r>
    </w:p>
    <w:p w14:paraId="17248040" w14:textId="37AE4C9F" w:rsidR="00356198" w:rsidRPr="008E18D6" w:rsidRDefault="00356198" w:rsidP="00A35F1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>- Không phối hợp với các thuốc khác</w:t>
      </w:r>
      <w:r w:rsidR="002D65D5">
        <w:rPr>
          <w:bCs/>
          <w:color w:val="000000" w:themeColor="text1"/>
          <w:szCs w:val="28"/>
        </w:rPr>
        <w:t xml:space="preserve"> cũng chứa paracetamol </w:t>
      </w:r>
      <w:r w:rsidR="006011CF">
        <w:rPr>
          <w:bCs/>
          <w:color w:val="000000" w:themeColor="text1"/>
          <w:szCs w:val="28"/>
        </w:rPr>
        <w:t xml:space="preserve">để tránh </w:t>
      </w:r>
      <w:r w:rsidR="00E773C8">
        <w:rPr>
          <w:bCs/>
          <w:color w:val="000000" w:themeColor="text1"/>
          <w:szCs w:val="28"/>
        </w:rPr>
        <w:t>quá liều hoặc ngộ độc thuốc.</w:t>
      </w:r>
    </w:p>
    <w:p w14:paraId="1DAD127C" w14:textId="1624EBA2" w:rsidR="00780568" w:rsidRDefault="00780568" w:rsidP="002E2864">
      <w:pPr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TƯƠNG TÁC THUỐC:</w:t>
      </w:r>
    </w:p>
    <w:p w14:paraId="6E66EBEA" w14:textId="2EEC597A" w:rsidR="00782F15" w:rsidRDefault="00782F15" w:rsidP="002E286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>-</w:t>
      </w:r>
      <w:r w:rsidR="00356C78">
        <w:rPr>
          <w:bCs/>
          <w:color w:val="000000" w:themeColor="text1"/>
          <w:szCs w:val="28"/>
        </w:rPr>
        <w:t xml:space="preserve"> Dùng paracetamol liều cao và kéo dài có thể làm tăng nhẹ tác dụng chống đông của Cou</w:t>
      </w:r>
      <w:r w:rsidR="00AD5E03">
        <w:rPr>
          <w:bCs/>
          <w:color w:val="000000" w:themeColor="text1"/>
          <w:szCs w:val="28"/>
        </w:rPr>
        <w:t>marin và dẫn chất indandion.</w:t>
      </w:r>
    </w:p>
    <w:p w14:paraId="5172E908" w14:textId="392403F8" w:rsidR="00AD5E03" w:rsidRDefault="00AD5E03" w:rsidP="002E286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Uống rượu quá nhiều và dài ngày có thể làm tăng nguy cơ </w:t>
      </w:r>
      <w:r w:rsidR="00F73243">
        <w:rPr>
          <w:bCs/>
          <w:color w:val="000000" w:themeColor="text1"/>
          <w:szCs w:val="28"/>
        </w:rPr>
        <w:t>paracetamol gây độc tính đối với gan.</w:t>
      </w:r>
    </w:p>
    <w:p w14:paraId="15FDFA85" w14:textId="66D50F70" w:rsidR="00F73243" w:rsidRPr="00782F15" w:rsidRDefault="00F73243" w:rsidP="002E286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>- Thận trọng khi phối hợp với các thuốc chống co giật (carb</w:t>
      </w:r>
      <w:r w:rsidR="0050198E">
        <w:rPr>
          <w:bCs/>
          <w:color w:val="000000" w:themeColor="text1"/>
          <w:szCs w:val="28"/>
        </w:rPr>
        <w:t>amazepin, phenytoin, barbiturat), isoniazid: Tăng nguy cơ paracetamol gây độc tính đối với gan.</w:t>
      </w:r>
    </w:p>
    <w:p w14:paraId="3EF961D9" w14:textId="122A5F26" w:rsidR="003444E4" w:rsidRDefault="000C3AFB" w:rsidP="002E2864">
      <w:pPr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PHỤ NỮ CÓ THAI VÀ CHO CON BÚ:</w:t>
      </w:r>
    </w:p>
    <w:p w14:paraId="583D4249" w14:textId="6472B51D" w:rsidR="0074286C" w:rsidRDefault="007E2AD3" w:rsidP="007E2AD3">
      <w:pPr>
        <w:ind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</w:t>
      </w:r>
      <w:r w:rsidR="00735F9D">
        <w:rPr>
          <w:bCs/>
          <w:color w:val="000000" w:themeColor="text1"/>
          <w:szCs w:val="28"/>
        </w:rPr>
        <w:t xml:space="preserve"> </w:t>
      </w:r>
      <w:r w:rsidR="0074286C">
        <w:rPr>
          <w:bCs/>
          <w:color w:val="000000" w:themeColor="text1"/>
          <w:szCs w:val="28"/>
        </w:rPr>
        <w:t>Phụ nữ có thai: Chỉ dùng khi thật cần thiết.</w:t>
      </w:r>
    </w:p>
    <w:p w14:paraId="6BBFC35D" w14:textId="754A1AFD" w:rsidR="00735F9D" w:rsidRPr="006F57C8" w:rsidRDefault="00735F9D" w:rsidP="007E2AD3">
      <w:pPr>
        <w:ind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</w:t>
      </w:r>
      <w:r w:rsidR="0074286C">
        <w:rPr>
          <w:bCs/>
          <w:color w:val="000000" w:themeColor="text1"/>
          <w:szCs w:val="28"/>
        </w:rPr>
        <w:t xml:space="preserve">Phụ nữ cho con bú: </w:t>
      </w:r>
      <w:r w:rsidR="00E65D44">
        <w:rPr>
          <w:bCs/>
          <w:color w:val="000000" w:themeColor="text1"/>
          <w:szCs w:val="28"/>
        </w:rPr>
        <w:t>Thuốc sử dụng được cho phụ nữ cho con bú.</w:t>
      </w:r>
    </w:p>
    <w:p w14:paraId="1612E88D" w14:textId="46D231FA" w:rsidR="000C3AFB" w:rsidRDefault="000C3AFB" w:rsidP="002E2864">
      <w:pPr>
        <w:jc w:val="both"/>
        <w:rPr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TÁC DỤNG KHÔNG MONG MUỐN</w:t>
      </w:r>
      <w:r w:rsidRPr="004A7B4D">
        <w:rPr>
          <w:color w:val="000000" w:themeColor="text1"/>
          <w:szCs w:val="28"/>
        </w:rPr>
        <w:t>:</w:t>
      </w:r>
    </w:p>
    <w:p w14:paraId="1B1763ED" w14:textId="4D5BE8CD" w:rsidR="00FA2423" w:rsidRDefault="00B845EC" w:rsidP="00B845E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val="vi-VN" w:eastAsia="vi-VN"/>
        </w:rPr>
        <w:tab/>
      </w:r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- </w:t>
      </w:r>
      <w:r w:rsidR="00561C8E">
        <w:rPr>
          <w:rFonts w:eastAsia="Times New Roman" w:cs="Times New Roman"/>
          <w:color w:val="000000" w:themeColor="text1"/>
          <w:szCs w:val="28"/>
          <w:lang w:eastAsia="vi-VN"/>
        </w:rPr>
        <w:t xml:space="preserve">Thường gặp: </w:t>
      </w:r>
      <w:r w:rsidR="00AC2E9B">
        <w:rPr>
          <w:rFonts w:eastAsia="Times New Roman" w:cs="Times New Roman"/>
          <w:color w:val="000000" w:themeColor="text1"/>
          <w:szCs w:val="28"/>
          <w:lang w:eastAsia="vi-VN"/>
        </w:rPr>
        <w:t>Ban đỏ, mày đay, nhưng đôi khi nặng hơn và có thể kèm theo sốt do thuốc và thương tổn niêm mạc.</w:t>
      </w:r>
    </w:p>
    <w:p w14:paraId="7C06640C" w14:textId="32799FAD" w:rsidR="002E11B7" w:rsidRDefault="002E11B7" w:rsidP="00B845E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ab/>
        <w:t xml:space="preserve">- Ít gặp: </w:t>
      </w:r>
      <w:r w:rsidR="006E56C1">
        <w:rPr>
          <w:rFonts w:eastAsia="Times New Roman" w:cs="Times New Roman"/>
          <w:color w:val="000000" w:themeColor="text1"/>
          <w:szCs w:val="28"/>
          <w:lang w:eastAsia="vi-VN"/>
        </w:rPr>
        <w:t xml:space="preserve">Buồn nôn, nôn; loạn tạo máu, thiếu máu; bệnh thận, độc tính thận khi </w:t>
      </w:r>
      <w:r w:rsidR="00B91591">
        <w:rPr>
          <w:rFonts w:eastAsia="Times New Roman" w:cs="Times New Roman"/>
          <w:color w:val="000000" w:themeColor="text1"/>
          <w:szCs w:val="28"/>
          <w:lang w:eastAsia="vi-VN"/>
        </w:rPr>
        <w:t>lạm dụng dài ngày</w:t>
      </w:r>
    </w:p>
    <w:p w14:paraId="66BB3B9D" w14:textId="0499DCC9" w:rsidR="002E11B7" w:rsidRPr="00B845EC" w:rsidRDefault="002E11B7" w:rsidP="00B845E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ab/>
        <w:t xml:space="preserve">- Hiếm gặp: Phản ứng </w:t>
      </w:r>
      <w:r w:rsidR="00B91591">
        <w:rPr>
          <w:rFonts w:eastAsia="Times New Roman" w:cs="Times New Roman"/>
          <w:color w:val="000000" w:themeColor="text1"/>
          <w:szCs w:val="28"/>
          <w:lang w:eastAsia="vi-VN"/>
        </w:rPr>
        <w:t>quá mẫn</w:t>
      </w:r>
    </w:p>
    <w:p w14:paraId="6E7030B4" w14:textId="6B34EF30" w:rsidR="000C3AFB" w:rsidRDefault="002543D9" w:rsidP="00FA242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A7B4D">
        <w:rPr>
          <w:color w:val="000000" w:themeColor="text1"/>
          <w:szCs w:val="28"/>
          <w:shd w:val="clear" w:color="auto" w:fill="FFFFFF"/>
        </w:rPr>
        <w:t xml:space="preserve"> </w:t>
      </w:r>
    </w:p>
    <w:p w14:paraId="2B882CF3" w14:textId="77777777" w:rsidR="0024432A" w:rsidRPr="0024432A" w:rsidRDefault="0024432A" w:rsidP="00FA242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61094E2B" w14:textId="1F2770EF" w:rsidR="000C3AFB" w:rsidRPr="004A7B4D" w:rsidRDefault="000C3AFB" w:rsidP="002E2864">
      <w:pPr>
        <w:jc w:val="both"/>
        <w:rPr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Đơn giá:</w:t>
      </w:r>
      <w:r w:rsidRPr="004A7B4D">
        <w:rPr>
          <w:color w:val="000000" w:themeColor="text1"/>
          <w:szCs w:val="28"/>
        </w:rPr>
        <w:t xml:space="preserve"> </w:t>
      </w:r>
      <w:r w:rsidR="00E84C05">
        <w:rPr>
          <w:color w:val="000000" w:themeColor="text1"/>
          <w:szCs w:val="28"/>
        </w:rPr>
        <w:t>1</w:t>
      </w:r>
      <w:r w:rsidR="0095209E">
        <w:rPr>
          <w:color w:val="000000" w:themeColor="text1"/>
          <w:szCs w:val="28"/>
        </w:rPr>
        <w:t>.100</w:t>
      </w:r>
      <w:r w:rsidR="005C40A6" w:rsidRPr="004A7B4D">
        <w:rPr>
          <w:color w:val="000000" w:themeColor="text1"/>
          <w:szCs w:val="28"/>
        </w:rPr>
        <w:t xml:space="preserve"> đồng/</w:t>
      </w:r>
      <w:r w:rsidR="00B91591">
        <w:rPr>
          <w:color w:val="000000" w:themeColor="text1"/>
          <w:szCs w:val="28"/>
        </w:rPr>
        <w:t>viên</w:t>
      </w:r>
    </w:p>
    <w:p w14:paraId="3D08AD4D" w14:textId="33C39127" w:rsidR="000C3AFB" w:rsidRPr="004A7B4D" w:rsidRDefault="00FD12F4" w:rsidP="00F4024E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</w:t>
      </w:r>
      <w:r w:rsidR="000C3AFB" w:rsidRPr="004A7B4D">
        <w:rPr>
          <w:b/>
          <w:color w:val="000000" w:themeColor="text1"/>
          <w:szCs w:val="28"/>
        </w:rPr>
        <w:t>DS.</w:t>
      </w:r>
      <w:r w:rsidR="008336EC">
        <w:rPr>
          <w:b/>
          <w:color w:val="000000" w:themeColor="text1"/>
          <w:szCs w:val="28"/>
        </w:rPr>
        <w:t xml:space="preserve"> Nguyễn Thị Hường</w:t>
      </w:r>
    </w:p>
    <w:p w14:paraId="10ED291C" w14:textId="77777777" w:rsidR="00780568" w:rsidRPr="004A7B4D" w:rsidRDefault="00780568" w:rsidP="002E2864">
      <w:pPr>
        <w:jc w:val="both"/>
        <w:rPr>
          <w:color w:val="000000" w:themeColor="text1"/>
          <w:szCs w:val="28"/>
        </w:rPr>
      </w:pPr>
    </w:p>
    <w:p w14:paraId="754ECB3E" w14:textId="77777777" w:rsidR="00EC19A3" w:rsidRPr="004A7B4D" w:rsidRDefault="00EC19A3">
      <w:pPr>
        <w:jc w:val="both"/>
        <w:rPr>
          <w:color w:val="000000" w:themeColor="text1"/>
          <w:szCs w:val="28"/>
        </w:rPr>
      </w:pPr>
    </w:p>
    <w:sectPr w:rsidR="00EC19A3" w:rsidRPr="004A7B4D" w:rsidSect="00454E5A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712"/>
    <w:multiLevelType w:val="hybridMultilevel"/>
    <w:tmpl w:val="21CAC2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5FCB"/>
    <w:multiLevelType w:val="hybridMultilevel"/>
    <w:tmpl w:val="1D328092"/>
    <w:lvl w:ilvl="0" w:tplc="F73EA00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72E31"/>
    <w:multiLevelType w:val="multilevel"/>
    <w:tmpl w:val="706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6459E"/>
    <w:multiLevelType w:val="multilevel"/>
    <w:tmpl w:val="EF5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C1340"/>
    <w:multiLevelType w:val="hybridMultilevel"/>
    <w:tmpl w:val="35B26E5E"/>
    <w:lvl w:ilvl="0" w:tplc="BF7E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27C"/>
    <w:multiLevelType w:val="hybridMultilevel"/>
    <w:tmpl w:val="7E3A0C16"/>
    <w:lvl w:ilvl="0" w:tplc="37EA9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6B174E"/>
    <w:multiLevelType w:val="hybridMultilevel"/>
    <w:tmpl w:val="A6023F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6BFD"/>
    <w:multiLevelType w:val="hybridMultilevel"/>
    <w:tmpl w:val="326CC76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7BE7"/>
    <w:multiLevelType w:val="hybridMultilevel"/>
    <w:tmpl w:val="0DD2951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43B2E"/>
    <w:multiLevelType w:val="multilevel"/>
    <w:tmpl w:val="0EA89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C74A4"/>
    <w:multiLevelType w:val="hybridMultilevel"/>
    <w:tmpl w:val="E070BEA4"/>
    <w:lvl w:ilvl="0" w:tplc="802807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717620"/>
    <w:multiLevelType w:val="hybridMultilevel"/>
    <w:tmpl w:val="102E25EA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F438A"/>
    <w:multiLevelType w:val="hybridMultilevel"/>
    <w:tmpl w:val="6E52BF76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125"/>
    <w:multiLevelType w:val="hybridMultilevel"/>
    <w:tmpl w:val="2BEA0A0E"/>
    <w:lvl w:ilvl="0" w:tplc="AEB4B2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B62C4E"/>
    <w:multiLevelType w:val="hybridMultilevel"/>
    <w:tmpl w:val="B2D29E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63043"/>
    <w:multiLevelType w:val="multilevel"/>
    <w:tmpl w:val="4C1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101CE"/>
    <w:multiLevelType w:val="hybridMultilevel"/>
    <w:tmpl w:val="C4A441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C6ADE"/>
    <w:multiLevelType w:val="hybridMultilevel"/>
    <w:tmpl w:val="0722FE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6194">
    <w:abstractNumId w:val="1"/>
  </w:num>
  <w:num w:numId="2" w16cid:durableId="1684624465">
    <w:abstractNumId w:val="9"/>
  </w:num>
  <w:num w:numId="3" w16cid:durableId="967859869">
    <w:abstractNumId w:val="15"/>
  </w:num>
  <w:num w:numId="4" w16cid:durableId="829441188">
    <w:abstractNumId w:val="2"/>
  </w:num>
  <w:num w:numId="5" w16cid:durableId="1912930787">
    <w:abstractNumId w:val="3"/>
  </w:num>
  <w:num w:numId="6" w16cid:durableId="1055398417">
    <w:abstractNumId w:val="8"/>
  </w:num>
  <w:num w:numId="7" w16cid:durableId="133065404">
    <w:abstractNumId w:val="6"/>
  </w:num>
  <w:num w:numId="8" w16cid:durableId="1424763899">
    <w:abstractNumId w:val="14"/>
  </w:num>
  <w:num w:numId="9" w16cid:durableId="1642222525">
    <w:abstractNumId w:val="7"/>
  </w:num>
  <w:num w:numId="10" w16cid:durableId="186019370">
    <w:abstractNumId w:val="4"/>
  </w:num>
  <w:num w:numId="11" w16cid:durableId="1471243340">
    <w:abstractNumId w:val="12"/>
  </w:num>
  <w:num w:numId="12" w16cid:durableId="443497234">
    <w:abstractNumId w:val="13"/>
  </w:num>
  <w:num w:numId="13" w16cid:durableId="47001548">
    <w:abstractNumId w:val="11"/>
  </w:num>
  <w:num w:numId="14" w16cid:durableId="937758434">
    <w:abstractNumId w:val="17"/>
  </w:num>
  <w:num w:numId="15" w16cid:durableId="259072457">
    <w:abstractNumId w:val="0"/>
  </w:num>
  <w:num w:numId="16" w16cid:durableId="974607949">
    <w:abstractNumId w:val="16"/>
  </w:num>
  <w:num w:numId="17" w16cid:durableId="182398352">
    <w:abstractNumId w:val="5"/>
  </w:num>
  <w:num w:numId="18" w16cid:durableId="2081898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104"/>
    <w:rsid w:val="00002A96"/>
    <w:rsid w:val="0000378A"/>
    <w:rsid w:val="00005884"/>
    <w:rsid w:val="00005F43"/>
    <w:rsid w:val="00007038"/>
    <w:rsid w:val="00020C0A"/>
    <w:rsid w:val="0002704F"/>
    <w:rsid w:val="000402A2"/>
    <w:rsid w:val="00086910"/>
    <w:rsid w:val="00093FA3"/>
    <w:rsid w:val="00094798"/>
    <w:rsid w:val="000967D2"/>
    <w:rsid w:val="00096D2E"/>
    <w:rsid w:val="000A167E"/>
    <w:rsid w:val="000B7027"/>
    <w:rsid w:val="000C3AFB"/>
    <w:rsid w:val="000C71DE"/>
    <w:rsid w:val="001033DF"/>
    <w:rsid w:val="00106ACB"/>
    <w:rsid w:val="001336CC"/>
    <w:rsid w:val="001417DC"/>
    <w:rsid w:val="00142F42"/>
    <w:rsid w:val="00145878"/>
    <w:rsid w:val="00153581"/>
    <w:rsid w:val="001643C8"/>
    <w:rsid w:val="00165983"/>
    <w:rsid w:val="0018471E"/>
    <w:rsid w:val="001A46B9"/>
    <w:rsid w:val="001C26A0"/>
    <w:rsid w:val="001D2281"/>
    <w:rsid w:val="001D5FF6"/>
    <w:rsid w:val="0021194F"/>
    <w:rsid w:val="00215215"/>
    <w:rsid w:val="00240930"/>
    <w:rsid w:val="0024432A"/>
    <w:rsid w:val="002543D9"/>
    <w:rsid w:val="00282E2B"/>
    <w:rsid w:val="00290207"/>
    <w:rsid w:val="00293F80"/>
    <w:rsid w:val="002A33E6"/>
    <w:rsid w:val="002B1B88"/>
    <w:rsid w:val="002D0828"/>
    <w:rsid w:val="002D65D5"/>
    <w:rsid w:val="002E11B7"/>
    <w:rsid w:val="002E2864"/>
    <w:rsid w:val="002E406B"/>
    <w:rsid w:val="002E7EAE"/>
    <w:rsid w:val="002F0E99"/>
    <w:rsid w:val="00300BEB"/>
    <w:rsid w:val="00300EB0"/>
    <w:rsid w:val="00310CF3"/>
    <w:rsid w:val="00311142"/>
    <w:rsid w:val="003123A6"/>
    <w:rsid w:val="003444E4"/>
    <w:rsid w:val="0035165D"/>
    <w:rsid w:val="00356198"/>
    <w:rsid w:val="00356C78"/>
    <w:rsid w:val="003613E3"/>
    <w:rsid w:val="00371053"/>
    <w:rsid w:val="00386698"/>
    <w:rsid w:val="003A0F5B"/>
    <w:rsid w:val="003A62C3"/>
    <w:rsid w:val="003C4A1D"/>
    <w:rsid w:val="003E54D4"/>
    <w:rsid w:val="003F2A85"/>
    <w:rsid w:val="003F557D"/>
    <w:rsid w:val="004208A5"/>
    <w:rsid w:val="00427B3D"/>
    <w:rsid w:val="00430B0E"/>
    <w:rsid w:val="00450D12"/>
    <w:rsid w:val="00454E5A"/>
    <w:rsid w:val="00456EA6"/>
    <w:rsid w:val="00461589"/>
    <w:rsid w:val="00464A29"/>
    <w:rsid w:val="004720E0"/>
    <w:rsid w:val="004A7990"/>
    <w:rsid w:val="004A7B4D"/>
    <w:rsid w:val="004C122F"/>
    <w:rsid w:val="004C6E08"/>
    <w:rsid w:val="004E668D"/>
    <w:rsid w:val="004F639D"/>
    <w:rsid w:val="0050198E"/>
    <w:rsid w:val="005026C2"/>
    <w:rsid w:val="005034A6"/>
    <w:rsid w:val="00510A40"/>
    <w:rsid w:val="00533101"/>
    <w:rsid w:val="00535C7A"/>
    <w:rsid w:val="005450B8"/>
    <w:rsid w:val="005466F8"/>
    <w:rsid w:val="00561C8E"/>
    <w:rsid w:val="00563088"/>
    <w:rsid w:val="00565023"/>
    <w:rsid w:val="00571EB9"/>
    <w:rsid w:val="005B3CF7"/>
    <w:rsid w:val="005B5933"/>
    <w:rsid w:val="005B7D39"/>
    <w:rsid w:val="005C40A6"/>
    <w:rsid w:val="005D5B7E"/>
    <w:rsid w:val="005D6ED7"/>
    <w:rsid w:val="005E37DF"/>
    <w:rsid w:val="005E5D65"/>
    <w:rsid w:val="006011CF"/>
    <w:rsid w:val="00632EA8"/>
    <w:rsid w:val="00637CC9"/>
    <w:rsid w:val="00682DDD"/>
    <w:rsid w:val="00691251"/>
    <w:rsid w:val="006B0BF3"/>
    <w:rsid w:val="006D7858"/>
    <w:rsid w:val="006E242C"/>
    <w:rsid w:val="006E56C1"/>
    <w:rsid w:val="006E5E98"/>
    <w:rsid w:val="006F57C8"/>
    <w:rsid w:val="00703CEB"/>
    <w:rsid w:val="00726A0D"/>
    <w:rsid w:val="007313EA"/>
    <w:rsid w:val="00732E00"/>
    <w:rsid w:val="00735F9D"/>
    <w:rsid w:val="00737270"/>
    <w:rsid w:val="0074286C"/>
    <w:rsid w:val="00751200"/>
    <w:rsid w:val="00780568"/>
    <w:rsid w:val="00782F15"/>
    <w:rsid w:val="0079172A"/>
    <w:rsid w:val="00795966"/>
    <w:rsid w:val="007A139B"/>
    <w:rsid w:val="007A22F8"/>
    <w:rsid w:val="007B1197"/>
    <w:rsid w:val="007B22DB"/>
    <w:rsid w:val="007B68A9"/>
    <w:rsid w:val="007D122A"/>
    <w:rsid w:val="007D647F"/>
    <w:rsid w:val="007E28F3"/>
    <w:rsid w:val="007E2AD3"/>
    <w:rsid w:val="007F7348"/>
    <w:rsid w:val="00800450"/>
    <w:rsid w:val="0080329A"/>
    <w:rsid w:val="008040D5"/>
    <w:rsid w:val="008108C3"/>
    <w:rsid w:val="00821548"/>
    <w:rsid w:val="008336EC"/>
    <w:rsid w:val="008878DC"/>
    <w:rsid w:val="00891753"/>
    <w:rsid w:val="00894AB6"/>
    <w:rsid w:val="008970FA"/>
    <w:rsid w:val="008D30BE"/>
    <w:rsid w:val="008D52A9"/>
    <w:rsid w:val="008E18D6"/>
    <w:rsid w:val="008E7F50"/>
    <w:rsid w:val="008F16E3"/>
    <w:rsid w:val="008F54C9"/>
    <w:rsid w:val="00901B37"/>
    <w:rsid w:val="00912705"/>
    <w:rsid w:val="00933BC5"/>
    <w:rsid w:val="0095209E"/>
    <w:rsid w:val="00960F6E"/>
    <w:rsid w:val="0096124E"/>
    <w:rsid w:val="00967188"/>
    <w:rsid w:val="009960F5"/>
    <w:rsid w:val="00997068"/>
    <w:rsid w:val="009B3B8A"/>
    <w:rsid w:val="009C2603"/>
    <w:rsid w:val="009C6B51"/>
    <w:rsid w:val="009D3109"/>
    <w:rsid w:val="009E555E"/>
    <w:rsid w:val="009F4DC9"/>
    <w:rsid w:val="009F7945"/>
    <w:rsid w:val="00A0400D"/>
    <w:rsid w:val="00A35F14"/>
    <w:rsid w:val="00A45EF6"/>
    <w:rsid w:val="00A563C9"/>
    <w:rsid w:val="00A60B0D"/>
    <w:rsid w:val="00A74088"/>
    <w:rsid w:val="00A97CDD"/>
    <w:rsid w:val="00AB002F"/>
    <w:rsid w:val="00AB4A63"/>
    <w:rsid w:val="00AC11F3"/>
    <w:rsid w:val="00AC2E9B"/>
    <w:rsid w:val="00AD5E03"/>
    <w:rsid w:val="00AF4CC4"/>
    <w:rsid w:val="00B1072F"/>
    <w:rsid w:val="00B22606"/>
    <w:rsid w:val="00B26C70"/>
    <w:rsid w:val="00B31D24"/>
    <w:rsid w:val="00B34B7B"/>
    <w:rsid w:val="00B60CB5"/>
    <w:rsid w:val="00B762A6"/>
    <w:rsid w:val="00B80104"/>
    <w:rsid w:val="00B845EC"/>
    <w:rsid w:val="00B911D6"/>
    <w:rsid w:val="00B91591"/>
    <w:rsid w:val="00B92BB1"/>
    <w:rsid w:val="00BD4B25"/>
    <w:rsid w:val="00BE1F42"/>
    <w:rsid w:val="00BF57B1"/>
    <w:rsid w:val="00C0114E"/>
    <w:rsid w:val="00C461D6"/>
    <w:rsid w:val="00C57B8B"/>
    <w:rsid w:val="00C610C8"/>
    <w:rsid w:val="00C627F1"/>
    <w:rsid w:val="00C66F42"/>
    <w:rsid w:val="00C755E4"/>
    <w:rsid w:val="00CA6CE6"/>
    <w:rsid w:val="00CA6DE5"/>
    <w:rsid w:val="00CB2609"/>
    <w:rsid w:val="00CB424C"/>
    <w:rsid w:val="00CB6CCC"/>
    <w:rsid w:val="00CD74F1"/>
    <w:rsid w:val="00CF03EC"/>
    <w:rsid w:val="00CF1A70"/>
    <w:rsid w:val="00D11A67"/>
    <w:rsid w:val="00D12AAA"/>
    <w:rsid w:val="00D17438"/>
    <w:rsid w:val="00D25081"/>
    <w:rsid w:val="00D74E8D"/>
    <w:rsid w:val="00D8120E"/>
    <w:rsid w:val="00D81ED4"/>
    <w:rsid w:val="00D912B1"/>
    <w:rsid w:val="00D91C7A"/>
    <w:rsid w:val="00DA4FB5"/>
    <w:rsid w:val="00DA633F"/>
    <w:rsid w:val="00DE2474"/>
    <w:rsid w:val="00DE5389"/>
    <w:rsid w:val="00E00C89"/>
    <w:rsid w:val="00E035E4"/>
    <w:rsid w:val="00E1395F"/>
    <w:rsid w:val="00E14516"/>
    <w:rsid w:val="00E14C1B"/>
    <w:rsid w:val="00E25733"/>
    <w:rsid w:val="00E358D5"/>
    <w:rsid w:val="00E40C2A"/>
    <w:rsid w:val="00E44BE7"/>
    <w:rsid w:val="00E5733B"/>
    <w:rsid w:val="00E615EE"/>
    <w:rsid w:val="00E65D44"/>
    <w:rsid w:val="00E741E6"/>
    <w:rsid w:val="00E755E9"/>
    <w:rsid w:val="00E765D0"/>
    <w:rsid w:val="00E773C8"/>
    <w:rsid w:val="00E84C05"/>
    <w:rsid w:val="00E87571"/>
    <w:rsid w:val="00EB552B"/>
    <w:rsid w:val="00EB6BF5"/>
    <w:rsid w:val="00EC19A3"/>
    <w:rsid w:val="00EE481F"/>
    <w:rsid w:val="00EE6824"/>
    <w:rsid w:val="00EF2C90"/>
    <w:rsid w:val="00EF560C"/>
    <w:rsid w:val="00F007B7"/>
    <w:rsid w:val="00F1214C"/>
    <w:rsid w:val="00F2239A"/>
    <w:rsid w:val="00F4024E"/>
    <w:rsid w:val="00F72394"/>
    <w:rsid w:val="00F73243"/>
    <w:rsid w:val="00F767AD"/>
    <w:rsid w:val="00F86CFD"/>
    <w:rsid w:val="00FA1FA1"/>
    <w:rsid w:val="00FA2423"/>
    <w:rsid w:val="00FA4E65"/>
    <w:rsid w:val="00FD1192"/>
    <w:rsid w:val="00FD12F4"/>
    <w:rsid w:val="00FD351F"/>
    <w:rsid w:val="00FD577F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6F8E6"/>
  <w15:docId w15:val="{31631873-6A40-485E-B723-07635A79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2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2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11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1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1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9B6-D0CC-47F9-826E-6BCB6D8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Nguyễn Thị Hường</cp:lastModifiedBy>
  <cp:revision>15</cp:revision>
  <cp:lastPrinted>2024-02-26T03:18:00Z</cp:lastPrinted>
  <dcterms:created xsi:type="dcterms:W3CDTF">2024-07-10T08:02:00Z</dcterms:created>
  <dcterms:modified xsi:type="dcterms:W3CDTF">2024-07-15T02:22:00Z</dcterms:modified>
</cp:coreProperties>
</file>