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46DEE" w14:textId="4EA95101" w:rsidR="00E308E8" w:rsidRPr="00E308E8" w:rsidRDefault="00E308E8" w:rsidP="00E308E8">
      <w:pPr>
        <w:jc w:val="both"/>
        <w:rPr>
          <w:b/>
          <w:sz w:val="24"/>
          <w:szCs w:val="28"/>
          <w:u w:val="single"/>
        </w:rPr>
      </w:pPr>
      <w:r w:rsidRPr="00E308E8">
        <w:rPr>
          <w:b/>
          <w:sz w:val="24"/>
          <w:szCs w:val="28"/>
          <w:u w:val="single"/>
        </w:rPr>
        <w:t>ĐƠN VỊ THÔNG TIN THUỐC - BV PHCN THÁNG 7</w:t>
      </w:r>
      <w:r w:rsidR="001E5D6F">
        <w:rPr>
          <w:b/>
          <w:sz w:val="24"/>
          <w:szCs w:val="28"/>
          <w:u w:val="single"/>
        </w:rPr>
        <w:t>/2024</w:t>
      </w:r>
    </w:p>
    <w:p w14:paraId="38B9EC73" w14:textId="69774B98" w:rsidR="00F775AF" w:rsidRPr="001E5D6F" w:rsidRDefault="00F775AF" w:rsidP="00F775AF">
      <w:pPr>
        <w:shd w:val="clear" w:color="auto" w:fill="FFFFFF"/>
        <w:spacing w:before="150" w:after="150" w:line="240" w:lineRule="auto"/>
        <w:ind w:left="150" w:right="150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</w:rPr>
      </w:pPr>
      <w:r w:rsidRPr="001E5D6F"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</w:rPr>
        <w:t>Vitamin</w:t>
      </w:r>
      <w:r w:rsidR="001E5D6F" w:rsidRPr="001E5D6F"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A - D</w:t>
      </w:r>
    </w:p>
    <w:p w14:paraId="4FB0B8F7" w14:textId="046DB46B" w:rsidR="00F775AF" w:rsidRPr="00F775AF" w:rsidRDefault="00F775AF" w:rsidP="00F775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49B4B69E" w14:textId="6CAC107D" w:rsidR="00E308E8" w:rsidRPr="009733B4" w:rsidRDefault="005D62F0" w:rsidP="009733B4">
      <w:pPr>
        <w:shd w:val="clear" w:color="auto" w:fill="FFFFFF"/>
        <w:spacing w:after="69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 wp14:anchorId="3D0FE2AF" wp14:editId="716F47D2">
            <wp:extent cx="929642" cy="1038225"/>
            <wp:effectExtent l="0" t="0" r="3810" b="0"/>
            <wp:docPr id="71522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71" cy="105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EB1E7" w14:textId="1AFF67FE" w:rsidR="00473B86" w:rsidRPr="000C421C" w:rsidRDefault="009733B4" w:rsidP="00E308E8">
      <w:pPr>
        <w:shd w:val="clear" w:color="auto" w:fill="FFFFFF"/>
        <w:spacing w:before="240" w:after="0" w:line="240" w:lineRule="auto"/>
        <w:jc w:val="both"/>
        <w:rPr>
          <w:rFonts w:eastAsia="Times New Roman" w:cs="Times New Roman"/>
          <w:szCs w:val="28"/>
        </w:rPr>
      </w:pPr>
      <w:r w:rsidRPr="009733B4">
        <w:rPr>
          <w:rFonts w:eastAsia="Times New Roman" w:cs="Times New Roman"/>
          <w:b/>
          <w:bCs/>
          <w:szCs w:val="28"/>
        </w:rPr>
        <w:t>Thành phần: </w:t>
      </w:r>
      <w:r w:rsidR="000C421C">
        <w:rPr>
          <w:rFonts w:eastAsia="Times New Roman" w:cs="Times New Roman"/>
          <w:szCs w:val="28"/>
        </w:rPr>
        <w:t>Mỗi viên nang mềm chứa.</w:t>
      </w:r>
    </w:p>
    <w:p w14:paraId="63634445" w14:textId="77777777" w:rsidR="00DD3C82" w:rsidRDefault="009733B4" w:rsidP="00473B86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9733B4">
        <w:rPr>
          <w:rFonts w:eastAsia="Times New Roman" w:cs="Times New Roman"/>
          <w:szCs w:val="28"/>
        </w:rPr>
        <w:t xml:space="preserve">Vitamin </w:t>
      </w:r>
      <w:r w:rsidR="000C421C">
        <w:rPr>
          <w:rFonts w:eastAsia="Times New Roman" w:cs="Times New Roman"/>
          <w:szCs w:val="28"/>
        </w:rPr>
        <w:t>A (retinyl</w:t>
      </w:r>
      <w:r w:rsidR="00DD3C82">
        <w:rPr>
          <w:rFonts w:eastAsia="Times New Roman" w:cs="Times New Roman"/>
          <w:szCs w:val="28"/>
        </w:rPr>
        <w:t xml:space="preserve"> palmitat)………………….2500 IU</w:t>
      </w:r>
    </w:p>
    <w:p w14:paraId="788BB0F9" w14:textId="7328B1BF" w:rsidR="009733B4" w:rsidRDefault="00DD3C82" w:rsidP="00473B86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Vitamin D3 (cholecal</w:t>
      </w:r>
      <w:r w:rsidR="006F7ABE">
        <w:rPr>
          <w:rFonts w:eastAsia="Times New Roman" w:cs="Times New Roman"/>
          <w:szCs w:val="28"/>
        </w:rPr>
        <w:t>ciferol)………………….200 IU</w:t>
      </w:r>
      <w:r w:rsidR="000C421C">
        <w:rPr>
          <w:rFonts w:eastAsia="Times New Roman" w:cs="Times New Roman"/>
          <w:szCs w:val="28"/>
        </w:rPr>
        <w:t xml:space="preserve"> </w:t>
      </w:r>
    </w:p>
    <w:p w14:paraId="09F61036" w14:textId="4BDD4D78" w:rsidR="009733B4" w:rsidRPr="009733B4" w:rsidRDefault="00473B86" w:rsidP="00D311B7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  <w:r w:rsidR="00872CD8">
        <w:rPr>
          <w:rFonts w:eastAsia="Times New Roman" w:cs="Times New Roman"/>
          <w:szCs w:val="28"/>
        </w:rPr>
        <w:t>Tá dược</w:t>
      </w:r>
      <w:r w:rsidR="006F7ABE">
        <w:rPr>
          <w:rFonts w:eastAsia="Times New Roman" w:cs="Times New Roman"/>
          <w:szCs w:val="28"/>
        </w:rPr>
        <w:t xml:space="preserve">: </w:t>
      </w:r>
      <w:r w:rsidR="00CC6EAE">
        <w:rPr>
          <w:rFonts w:eastAsia="Times New Roman" w:cs="Times New Roman"/>
          <w:szCs w:val="28"/>
        </w:rPr>
        <w:t xml:space="preserve">Dầu nành, Gelatin, Glycerin, Nipagin, Nipasol, Dung dịch Sorbitol 70 % </w:t>
      </w:r>
      <w:r w:rsidR="00D3118D">
        <w:rPr>
          <w:rFonts w:eastAsia="Times New Roman" w:cs="Times New Roman"/>
          <w:szCs w:val="28"/>
        </w:rPr>
        <w:t xml:space="preserve">, Ethyl vanilin vđ </w:t>
      </w:r>
      <w:r w:rsidR="00D311B7">
        <w:rPr>
          <w:rFonts w:eastAsia="Times New Roman" w:cs="Times New Roman"/>
          <w:szCs w:val="28"/>
        </w:rPr>
        <w:t>1 viên.</w:t>
      </w:r>
    </w:p>
    <w:p w14:paraId="7688B972" w14:textId="77777777" w:rsidR="009733B4" w:rsidRPr="009733B4" w:rsidRDefault="009733B4" w:rsidP="00E308E8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9733B4">
        <w:rPr>
          <w:rFonts w:eastAsia="Times New Roman" w:cs="Times New Roman"/>
          <w:b/>
          <w:bCs/>
          <w:szCs w:val="28"/>
        </w:rPr>
        <w:t>Chỉ định:</w:t>
      </w:r>
    </w:p>
    <w:p w14:paraId="71FC6526" w14:textId="253AC640" w:rsidR="009733B4" w:rsidRDefault="009733B4" w:rsidP="00D311B7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9733B4">
        <w:rPr>
          <w:rFonts w:eastAsia="Times New Roman" w:cs="Times New Roman"/>
          <w:szCs w:val="28"/>
        </w:rPr>
        <w:t xml:space="preserve">- </w:t>
      </w:r>
      <w:r w:rsidR="00D311B7">
        <w:rPr>
          <w:rFonts w:eastAsia="Times New Roman" w:cs="Times New Roman"/>
          <w:szCs w:val="28"/>
        </w:rPr>
        <w:t>Dự phòng và điều trị các triệu chứng do thiếu Vitamin A-D. Rối loạn thị giác</w:t>
      </w:r>
      <w:r w:rsidR="008470BC">
        <w:rPr>
          <w:rFonts w:eastAsia="Times New Roman" w:cs="Times New Roman"/>
          <w:szCs w:val="28"/>
        </w:rPr>
        <w:t>, khô và ngứa mắt</w:t>
      </w:r>
      <w:r w:rsidR="00821C53">
        <w:rPr>
          <w:rFonts w:eastAsia="Times New Roman" w:cs="Times New Roman"/>
          <w:szCs w:val="28"/>
        </w:rPr>
        <w:t>, quáng gà, chứng loãng xương, gãy xương, nhuyễn xương, còi xương, gãy xương chậm lành</w:t>
      </w:r>
      <w:r w:rsidR="00655B85">
        <w:rPr>
          <w:rFonts w:eastAsia="Times New Roman" w:cs="Times New Roman"/>
          <w:szCs w:val="28"/>
        </w:rPr>
        <w:t>, co cứng cơ, co giật do giảm calci huyết, rối loạn chuyển hoá phosphat ở người có tuổi.</w:t>
      </w:r>
    </w:p>
    <w:p w14:paraId="1DFAE1EE" w14:textId="1882E9A1" w:rsidR="00655B85" w:rsidRPr="009733B4" w:rsidRDefault="00655B85" w:rsidP="00D311B7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854E31">
        <w:rPr>
          <w:rFonts w:eastAsia="Times New Roman" w:cs="Times New Roman"/>
          <w:szCs w:val="28"/>
        </w:rPr>
        <w:t>Các bệnh về da như loét trợt, trứng cá, vẩy nến.</w:t>
      </w:r>
    </w:p>
    <w:p w14:paraId="7AC16181" w14:textId="77777777" w:rsidR="009733B4" w:rsidRPr="009733B4" w:rsidRDefault="009733B4" w:rsidP="00E308E8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9733B4">
        <w:rPr>
          <w:rFonts w:eastAsia="Times New Roman" w:cs="Times New Roman"/>
          <w:b/>
          <w:bCs/>
          <w:szCs w:val="28"/>
        </w:rPr>
        <w:t>Chống chỉ định: </w:t>
      </w:r>
    </w:p>
    <w:p w14:paraId="67C6980F" w14:textId="012DE1C8" w:rsidR="009733B4" w:rsidRDefault="00854E31" w:rsidP="00E308E8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Mẫn cảm với một trong các thành phần của thuốc</w:t>
      </w:r>
      <w:r w:rsidR="00E45CA9">
        <w:rPr>
          <w:rFonts w:eastAsia="Times New Roman" w:cs="Times New Roman"/>
          <w:szCs w:val="28"/>
        </w:rPr>
        <w:t>.</w:t>
      </w:r>
    </w:p>
    <w:p w14:paraId="7C98B3DD" w14:textId="72B04566" w:rsidR="00E45CA9" w:rsidRDefault="00E45CA9" w:rsidP="00E308E8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Tăng calci huyết, tăng calci niệu, sỏi thận.</w:t>
      </w:r>
    </w:p>
    <w:p w14:paraId="7513C40A" w14:textId="48627065" w:rsidR="000639C4" w:rsidRDefault="000639C4" w:rsidP="00E308E8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Rối loạn </w:t>
      </w:r>
      <w:r w:rsidR="001A6576">
        <w:rPr>
          <w:rFonts w:eastAsia="Times New Roman" w:cs="Times New Roman"/>
          <w:szCs w:val="28"/>
        </w:rPr>
        <w:t>hấp thu lipid.</w:t>
      </w:r>
    </w:p>
    <w:p w14:paraId="2C0CE1D5" w14:textId="3FD2DB43" w:rsidR="001A6576" w:rsidRPr="009733B4" w:rsidRDefault="001A6576" w:rsidP="00E308E8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Thận trọng: Uống thuốc theo đúng liều chỉ định</w:t>
      </w:r>
    </w:p>
    <w:p w14:paraId="48C45D94" w14:textId="77777777" w:rsidR="009733B4" w:rsidRPr="009733B4" w:rsidRDefault="009733B4" w:rsidP="00E308E8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9733B4">
        <w:rPr>
          <w:rFonts w:eastAsia="Times New Roman" w:cs="Times New Roman"/>
          <w:b/>
          <w:bCs/>
          <w:szCs w:val="28"/>
        </w:rPr>
        <w:t>Liều lượng và cách dùng:</w:t>
      </w:r>
    </w:p>
    <w:p w14:paraId="254DD80C" w14:textId="28FA22AD" w:rsidR="005A3591" w:rsidRDefault="00F775AF" w:rsidP="001A6576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9733B4">
        <w:rPr>
          <w:rFonts w:eastAsia="Times New Roman" w:cs="Times New Roman"/>
          <w:szCs w:val="28"/>
        </w:rPr>
        <w:t xml:space="preserve">- </w:t>
      </w:r>
      <w:r w:rsidR="00042F2B">
        <w:rPr>
          <w:rFonts w:eastAsia="Times New Roman" w:cs="Times New Roman"/>
          <w:szCs w:val="28"/>
        </w:rPr>
        <w:t xml:space="preserve">Người lớn </w:t>
      </w:r>
      <w:r w:rsidR="008F7FDF">
        <w:rPr>
          <w:rFonts w:eastAsia="Times New Roman" w:cs="Times New Roman"/>
          <w:szCs w:val="28"/>
        </w:rPr>
        <w:t>và trẻ em trên 12 tuổi: Uống 1-2 viên/ngày.</w:t>
      </w:r>
    </w:p>
    <w:p w14:paraId="49113478" w14:textId="1C4177E6" w:rsidR="00A12AA8" w:rsidRDefault="00A12AA8" w:rsidP="001A6576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Trẻ em dưới 12 tuổi, phụ nữ có thai, cho con bú: uống 1 viên/ngày hoặc theo chỉ dẫn của thầy thuốc.</w:t>
      </w:r>
    </w:p>
    <w:p w14:paraId="3666034D" w14:textId="77777777" w:rsidR="00872CD8" w:rsidRDefault="00F775AF" w:rsidP="00E308E8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P</w:t>
      </w:r>
      <w:r w:rsidR="00872CD8">
        <w:rPr>
          <w:rFonts w:eastAsia="Times New Roman" w:cs="Times New Roman"/>
          <w:b/>
          <w:szCs w:val="28"/>
        </w:rPr>
        <w:t>hụ nữ có thai và cho con bú:</w:t>
      </w:r>
    </w:p>
    <w:p w14:paraId="5984CD9E" w14:textId="5681EA6D" w:rsidR="001A019E" w:rsidRPr="00F0159A" w:rsidRDefault="001A019E" w:rsidP="00E308E8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szCs w:val="28"/>
        </w:rPr>
        <w:tab/>
        <w:t xml:space="preserve">- </w:t>
      </w:r>
      <w:r w:rsidR="00F0159A">
        <w:rPr>
          <w:rFonts w:eastAsia="Times New Roman" w:cs="Times New Roman"/>
          <w:bCs/>
          <w:szCs w:val="28"/>
        </w:rPr>
        <w:t xml:space="preserve">Phụ nữ có thai không dùng vitamin A – D quá 6000 IU </w:t>
      </w:r>
      <w:r w:rsidR="00C20E98">
        <w:rPr>
          <w:rFonts w:eastAsia="Times New Roman" w:cs="Times New Roman"/>
          <w:bCs/>
          <w:szCs w:val="28"/>
        </w:rPr>
        <w:t xml:space="preserve">mỗi ngày </w:t>
      </w:r>
    </w:p>
    <w:p w14:paraId="529C6B2B" w14:textId="0BAA9695" w:rsidR="009733B4" w:rsidRDefault="009733B4" w:rsidP="00473B86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9733B4">
        <w:rPr>
          <w:rFonts w:eastAsia="Times New Roman" w:cs="Times New Roman"/>
          <w:b/>
          <w:bCs/>
          <w:szCs w:val="28"/>
        </w:rPr>
        <w:t>T</w:t>
      </w:r>
      <w:r w:rsidR="004B6DC3">
        <w:rPr>
          <w:rFonts w:eastAsia="Times New Roman" w:cs="Times New Roman"/>
          <w:b/>
          <w:bCs/>
          <w:szCs w:val="28"/>
        </w:rPr>
        <w:t>ương tác thuốc</w:t>
      </w:r>
      <w:r w:rsidRPr="009733B4">
        <w:rPr>
          <w:rFonts w:eastAsia="Times New Roman" w:cs="Times New Roman"/>
          <w:b/>
          <w:bCs/>
          <w:szCs w:val="28"/>
        </w:rPr>
        <w:t>:</w:t>
      </w:r>
    </w:p>
    <w:p w14:paraId="2CE604DF" w14:textId="1FD64DA0" w:rsidR="004B6DC3" w:rsidRDefault="004B6DC3" w:rsidP="00473B86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ab/>
        <w:t xml:space="preserve">- </w:t>
      </w:r>
      <w:r w:rsidR="00151416">
        <w:rPr>
          <w:rFonts w:eastAsia="Times New Roman" w:cs="Times New Roman"/>
          <w:szCs w:val="28"/>
        </w:rPr>
        <w:t>Neomycin, cholestyramin, para</w:t>
      </w:r>
      <w:r w:rsidR="00F46C2B">
        <w:rPr>
          <w:rFonts w:eastAsia="Times New Roman" w:cs="Times New Roman"/>
          <w:szCs w:val="28"/>
        </w:rPr>
        <w:t xml:space="preserve">fin lỏng làm giảm hấp thu vitamin </w:t>
      </w:r>
      <w:r w:rsidR="00B35743">
        <w:rPr>
          <w:rFonts w:eastAsia="Times New Roman" w:cs="Times New Roman"/>
          <w:szCs w:val="28"/>
        </w:rPr>
        <w:t xml:space="preserve">A. </w:t>
      </w:r>
    </w:p>
    <w:p w14:paraId="120C75F3" w14:textId="0891F9C4" w:rsidR="00B35743" w:rsidRDefault="00B35743" w:rsidP="00473B86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- Các thuốc uống tránh thai có thể làm tăng nồng độ vitamin A</w:t>
      </w:r>
      <w:r w:rsidR="00D62C80">
        <w:rPr>
          <w:rFonts w:eastAsia="Times New Roman" w:cs="Times New Roman"/>
          <w:szCs w:val="28"/>
        </w:rPr>
        <w:t xml:space="preserve"> trong huyết tương và có tác dụng không thuận lợi cho sự thụ thai</w:t>
      </w:r>
      <w:r w:rsidR="00052AC5">
        <w:rPr>
          <w:rFonts w:eastAsia="Times New Roman" w:cs="Times New Roman"/>
          <w:szCs w:val="28"/>
        </w:rPr>
        <w:t>.</w:t>
      </w:r>
    </w:p>
    <w:p w14:paraId="7DC3B8EF" w14:textId="16197922" w:rsidR="00052AC5" w:rsidRDefault="00052AC5" w:rsidP="00473B86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ab/>
        <w:t xml:space="preserve">- Vitamin A </w:t>
      </w:r>
      <w:r w:rsidR="006135A7">
        <w:rPr>
          <w:rFonts w:eastAsia="Times New Roman" w:cs="Times New Roman"/>
          <w:szCs w:val="28"/>
        </w:rPr>
        <w:t xml:space="preserve">và isotretinoin dùng đồng thời thì có thể dẫn đến </w:t>
      </w:r>
      <w:r w:rsidR="00977746">
        <w:rPr>
          <w:rFonts w:eastAsia="Times New Roman" w:cs="Times New Roman"/>
          <w:szCs w:val="28"/>
        </w:rPr>
        <w:t>tình trạng như dùng vitamin A quá liều</w:t>
      </w:r>
      <w:r w:rsidR="00C35F1E">
        <w:rPr>
          <w:rFonts w:eastAsia="Times New Roman" w:cs="Times New Roman"/>
          <w:szCs w:val="28"/>
        </w:rPr>
        <w:t xml:space="preserve">. Cần tránh dùng đồng thời hai thuốc </w:t>
      </w:r>
      <w:r w:rsidR="00781F52">
        <w:rPr>
          <w:rFonts w:eastAsia="Times New Roman" w:cs="Times New Roman"/>
          <w:szCs w:val="28"/>
        </w:rPr>
        <w:t>trên như tranh dùng vitamin A liều cao.</w:t>
      </w:r>
    </w:p>
    <w:p w14:paraId="072DF342" w14:textId="33215CE7" w:rsidR="00781F52" w:rsidRDefault="00781F52" w:rsidP="00473B86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 xml:space="preserve">- Không nên dùng đồng thời vitamin D với </w:t>
      </w:r>
      <w:r w:rsidR="00A51015">
        <w:rPr>
          <w:rFonts w:eastAsia="Times New Roman" w:cs="Times New Roman"/>
          <w:szCs w:val="28"/>
        </w:rPr>
        <w:t>chlestyramin hoặc colestipol hydroclorid vì có thể dẫn đến giảm hấp thu ở ruột.</w:t>
      </w:r>
    </w:p>
    <w:p w14:paraId="4A64F01C" w14:textId="6BF296E0" w:rsidR="003B34A7" w:rsidRDefault="003B34A7" w:rsidP="00473B86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- Không nên dùng đồng thời vitamin D với phenobarbital và/hoặc phenytoin</w:t>
      </w:r>
      <w:r w:rsidR="00422678">
        <w:rPr>
          <w:rFonts w:eastAsia="Times New Roman" w:cs="Times New Roman"/>
          <w:szCs w:val="28"/>
        </w:rPr>
        <w:t xml:space="preserve"> (và có thể với những thuốc khác gây cảm ứng men gan</w:t>
      </w:r>
      <w:r w:rsidR="00C21B9D">
        <w:rPr>
          <w:rFonts w:eastAsia="Times New Roman" w:cs="Times New Roman"/>
          <w:szCs w:val="28"/>
        </w:rPr>
        <w:t>) vì những thuốc này có thể làm giảm nồng độ 25- hydr</w:t>
      </w:r>
      <w:r w:rsidR="00C61CC6">
        <w:rPr>
          <w:rFonts w:eastAsia="Times New Roman" w:cs="Times New Roman"/>
          <w:szCs w:val="28"/>
        </w:rPr>
        <w:t xml:space="preserve">oxyergocalciferol và 25 – hydro – colecalcifrrol trong huyết tương và tăng chuyển hoá vitamin D </w:t>
      </w:r>
      <w:r w:rsidR="00E32552">
        <w:rPr>
          <w:rFonts w:eastAsia="Times New Roman" w:cs="Times New Roman"/>
          <w:szCs w:val="28"/>
        </w:rPr>
        <w:t>thành những chất không có hoạt tính.</w:t>
      </w:r>
    </w:p>
    <w:p w14:paraId="28425884" w14:textId="41BB254D" w:rsidR="00E32552" w:rsidRDefault="00E32552" w:rsidP="00473B86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 xml:space="preserve">- Không nên dùng vitamin D với Corticosteroid vì Corticosteroid </w:t>
      </w:r>
      <w:r w:rsidR="003F1B6F">
        <w:rPr>
          <w:rFonts w:eastAsia="Times New Roman" w:cs="Times New Roman"/>
          <w:szCs w:val="28"/>
        </w:rPr>
        <w:t>cản trở tác dụng của vitamin D.</w:t>
      </w:r>
    </w:p>
    <w:p w14:paraId="7037E10C" w14:textId="0AFFFFA6" w:rsidR="003F1B6F" w:rsidRPr="00151416" w:rsidRDefault="003F1B6F" w:rsidP="00473B86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- Không nên dùng đồng thời Vitamin D với các glycosid trợ tim</w:t>
      </w:r>
      <w:r w:rsidR="0082147F">
        <w:rPr>
          <w:rFonts w:eastAsia="Times New Roman" w:cs="Times New Roman"/>
          <w:szCs w:val="28"/>
        </w:rPr>
        <w:t xml:space="preserve"> vì độc tính của glycosid trợ tim tăng do tăng calci huyết, dẫn đến loạn nhịp tim.</w:t>
      </w:r>
    </w:p>
    <w:p w14:paraId="20E4ACD7" w14:textId="77777777" w:rsidR="00350F97" w:rsidRPr="009733B4" w:rsidRDefault="00350F97" w:rsidP="00473B86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8"/>
        </w:rPr>
      </w:pPr>
    </w:p>
    <w:p w14:paraId="1FA2A34B" w14:textId="77777777" w:rsidR="0073404F" w:rsidRDefault="0073404F" w:rsidP="00E308E8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Tác dụng không mong muốn:</w:t>
      </w:r>
    </w:p>
    <w:p w14:paraId="0927377E" w14:textId="2B51DA71" w:rsidR="007067A4" w:rsidRDefault="002C0AD9" w:rsidP="002C0AD9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szCs w:val="28"/>
        </w:rPr>
        <w:tab/>
        <w:t xml:space="preserve">- </w:t>
      </w:r>
      <w:r>
        <w:rPr>
          <w:rFonts w:eastAsia="Times New Roman" w:cs="Times New Roman"/>
          <w:bCs/>
          <w:szCs w:val="28"/>
        </w:rPr>
        <w:t xml:space="preserve">Thường gặp: </w:t>
      </w:r>
      <w:r w:rsidR="00C14DC0">
        <w:rPr>
          <w:rFonts w:eastAsia="Times New Roman" w:cs="Times New Roman"/>
          <w:bCs/>
          <w:szCs w:val="28"/>
        </w:rPr>
        <w:t>Yếu, mệt mỏi, đau đầu; chán ăn, khô miệng</w:t>
      </w:r>
      <w:r w:rsidR="00AD1A3A">
        <w:rPr>
          <w:rFonts w:eastAsia="Times New Roman" w:cs="Times New Roman"/>
          <w:bCs/>
          <w:szCs w:val="28"/>
        </w:rPr>
        <w:t>, vị kim loại, buồn nôn, nôn, chuột rút ở bụng, táo bón, ỉa chảy</w:t>
      </w:r>
      <w:r w:rsidR="00171CB3">
        <w:rPr>
          <w:rFonts w:eastAsia="Times New Roman" w:cs="Times New Roman"/>
          <w:bCs/>
          <w:szCs w:val="28"/>
        </w:rPr>
        <w:t>, chóng mặt; Ù tài, mất điều hoà, ngoại ban, giảm trương lực cơ, đau cơ, đau xương, và dễ bị kích thích</w:t>
      </w:r>
      <w:r w:rsidR="00D90DCA">
        <w:rPr>
          <w:rFonts w:eastAsia="Times New Roman" w:cs="Times New Roman"/>
          <w:bCs/>
          <w:szCs w:val="28"/>
        </w:rPr>
        <w:t>.</w:t>
      </w:r>
    </w:p>
    <w:p w14:paraId="75296E0D" w14:textId="24C97160" w:rsidR="00D90DCA" w:rsidRDefault="00D90DCA" w:rsidP="002C0AD9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ab/>
        <w:t xml:space="preserve">- Ít gặp: Giảm tình dục, nhiễm calci thận, rối loạn chức năng thận </w:t>
      </w:r>
      <w:r w:rsidR="00667D08">
        <w:rPr>
          <w:rFonts w:eastAsia="Times New Roman" w:cs="Times New Roman"/>
          <w:bCs/>
          <w:szCs w:val="28"/>
        </w:rPr>
        <w:t xml:space="preserve">(dẫn đến </w:t>
      </w:r>
      <w:r w:rsidR="003A526F">
        <w:rPr>
          <w:rFonts w:eastAsia="Times New Roman" w:cs="Times New Roman"/>
          <w:bCs/>
          <w:szCs w:val="28"/>
        </w:rPr>
        <w:t xml:space="preserve">đa niệu, tiểu đêm, khát nhiều, giảm tỷ trọng nước </w:t>
      </w:r>
      <w:r w:rsidR="00091735">
        <w:rPr>
          <w:rFonts w:eastAsia="Times New Roman" w:cs="Times New Roman"/>
          <w:bCs/>
          <w:szCs w:val="28"/>
        </w:rPr>
        <w:t>tiểu, protein niệu); sổ mũi, ngứa, loãng xương ở người lớn, giảm phát</w:t>
      </w:r>
      <w:r w:rsidR="0008401E">
        <w:rPr>
          <w:rFonts w:eastAsia="Times New Roman" w:cs="Times New Roman"/>
          <w:bCs/>
          <w:szCs w:val="28"/>
        </w:rPr>
        <w:t xml:space="preserve"> </w:t>
      </w:r>
      <w:r w:rsidR="0092729C">
        <w:rPr>
          <w:rFonts w:eastAsia="Times New Roman" w:cs="Times New Roman"/>
          <w:bCs/>
          <w:szCs w:val="28"/>
        </w:rPr>
        <w:t xml:space="preserve">triển cơ thể </w:t>
      </w:r>
      <w:r w:rsidR="00F74835">
        <w:rPr>
          <w:rFonts w:eastAsia="Times New Roman" w:cs="Times New Roman"/>
          <w:bCs/>
          <w:szCs w:val="28"/>
        </w:rPr>
        <w:t>ở trẻ em, sút cân, thiếu máu, viêm kết mạc vôi hoá, sợ ánh sáng, vôi hoá nhiều nơi, viêm tuỵ, vôi hoá mạch nói chung, cơn co giật</w:t>
      </w:r>
      <w:r w:rsidR="00BA3C29">
        <w:rPr>
          <w:rFonts w:eastAsia="Times New Roman" w:cs="Times New Roman"/>
          <w:bCs/>
          <w:szCs w:val="28"/>
        </w:rPr>
        <w:t>.</w:t>
      </w:r>
    </w:p>
    <w:p w14:paraId="66DF766B" w14:textId="20B06FCC" w:rsidR="00BA3C29" w:rsidRDefault="00BA3C29" w:rsidP="002C0AD9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ab/>
        <w:t>- Hiếm gặp: Tăng huyết áp, loạn nhịp tim; Có thể tăng calci niệu, phosphat niệu, albumin niệu,</w:t>
      </w:r>
      <w:r w:rsidR="00986B3B">
        <w:rPr>
          <w:rFonts w:eastAsia="Times New Roman" w:cs="Times New Roman"/>
          <w:bCs/>
          <w:szCs w:val="28"/>
        </w:rPr>
        <w:t xml:space="preserve"> nitơ urê huyết, cholesterol huyết thanh, nồng độ AST và ALT; loạn tâm thần rõ, rối loạn điện giải trong huyết thanh </w:t>
      </w:r>
      <w:r w:rsidR="004B6DC3">
        <w:rPr>
          <w:rFonts w:eastAsia="Times New Roman" w:cs="Times New Roman"/>
          <w:bCs/>
          <w:szCs w:val="28"/>
        </w:rPr>
        <w:t>cùng với nhiễm toan nhẹ.</w:t>
      </w:r>
    </w:p>
    <w:p w14:paraId="7A89C40B" w14:textId="77777777" w:rsidR="004B6DC3" w:rsidRPr="002C0AD9" w:rsidRDefault="004B6DC3" w:rsidP="002C0AD9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Cs/>
          <w:szCs w:val="28"/>
        </w:rPr>
      </w:pPr>
    </w:p>
    <w:p w14:paraId="4544DF72" w14:textId="189EB02B" w:rsidR="009733B4" w:rsidRPr="00C35765" w:rsidRDefault="00C35765" w:rsidP="00C35765">
      <w:pPr>
        <w:jc w:val="both"/>
        <w:rPr>
          <w:b/>
        </w:rPr>
      </w:pPr>
      <w:r w:rsidRPr="00C35765">
        <w:rPr>
          <w:b/>
        </w:rPr>
        <w:t xml:space="preserve">Giá: </w:t>
      </w:r>
      <w:r w:rsidR="003F2A8C">
        <w:rPr>
          <w:b/>
        </w:rPr>
        <w:t>318</w:t>
      </w:r>
      <w:r w:rsidRPr="00C35765">
        <w:rPr>
          <w:b/>
        </w:rPr>
        <w:t xml:space="preserve"> đồng/viên</w:t>
      </w:r>
    </w:p>
    <w:p w14:paraId="7E3D0249" w14:textId="75F04910" w:rsidR="00C35765" w:rsidRPr="00C35765" w:rsidRDefault="004B6DC3" w:rsidP="00473B86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</w:t>
      </w:r>
      <w:r w:rsidR="00C35765" w:rsidRPr="00C35765">
        <w:rPr>
          <w:b/>
          <w:i/>
        </w:rPr>
        <w:t>DS</w:t>
      </w:r>
      <w:r>
        <w:rPr>
          <w:b/>
          <w:i/>
        </w:rPr>
        <w:t>. Nguyễn Thị Hường</w:t>
      </w:r>
    </w:p>
    <w:sectPr w:rsidR="00C35765" w:rsidRPr="00C35765" w:rsidSect="00E308E8">
      <w:pgSz w:w="11907" w:h="16839" w:code="9"/>
      <w:pgMar w:top="1080" w:right="1080" w:bottom="108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23177"/>
    <w:multiLevelType w:val="hybridMultilevel"/>
    <w:tmpl w:val="BE5C7774"/>
    <w:lvl w:ilvl="0" w:tplc="BBD6A1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234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B4"/>
    <w:rsid w:val="000018C9"/>
    <w:rsid w:val="00042F2B"/>
    <w:rsid w:val="00052AC5"/>
    <w:rsid w:val="000639C4"/>
    <w:rsid w:val="0008401E"/>
    <w:rsid w:val="00091735"/>
    <w:rsid w:val="00096D2E"/>
    <w:rsid w:val="000A2557"/>
    <w:rsid w:val="000B4686"/>
    <w:rsid w:val="000C421C"/>
    <w:rsid w:val="00127A06"/>
    <w:rsid w:val="00151416"/>
    <w:rsid w:val="00171CB3"/>
    <w:rsid w:val="001A019E"/>
    <w:rsid w:val="001A6576"/>
    <w:rsid w:val="001B793B"/>
    <w:rsid w:val="001E5D6F"/>
    <w:rsid w:val="002C0AD9"/>
    <w:rsid w:val="00350F97"/>
    <w:rsid w:val="003A2BCD"/>
    <w:rsid w:val="003A526F"/>
    <w:rsid w:val="003B34A7"/>
    <w:rsid w:val="003E44F6"/>
    <w:rsid w:val="003F1B6F"/>
    <w:rsid w:val="003F2A8C"/>
    <w:rsid w:val="00422678"/>
    <w:rsid w:val="00473B86"/>
    <w:rsid w:val="004B6DC3"/>
    <w:rsid w:val="005A3591"/>
    <w:rsid w:val="005D62F0"/>
    <w:rsid w:val="006135A7"/>
    <w:rsid w:val="00655B85"/>
    <w:rsid w:val="00667D08"/>
    <w:rsid w:val="006F7ABE"/>
    <w:rsid w:val="007067A4"/>
    <w:rsid w:val="0073404F"/>
    <w:rsid w:val="00781F52"/>
    <w:rsid w:val="0082147F"/>
    <w:rsid w:val="00821C53"/>
    <w:rsid w:val="008470BC"/>
    <w:rsid w:val="00854E31"/>
    <w:rsid w:val="00872CD8"/>
    <w:rsid w:val="008F7FDF"/>
    <w:rsid w:val="0092729C"/>
    <w:rsid w:val="009733B4"/>
    <w:rsid w:val="00977746"/>
    <w:rsid w:val="00986B3B"/>
    <w:rsid w:val="009912C1"/>
    <w:rsid w:val="009E0019"/>
    <w:rsid w:val="00A12AA8"/>
    <w:rsid w:val="00A51015"/>
    <w:rsid w:val="00AD1A3A"/>
    <w:rsid w:val="00B35743"/>
    <w:rsid w:val="00BA3C29"/>
    <w:rsid w:val="00C14DC0"/>
    <w:rsid w:val="00C20E98"/>
    <w:rsid w:val="00C21B9D"/>
    <w:rsid w:val="00C35765"/>
    <w:rsid w:val="00C35F1E"/>
    <w:rsid w:val="00C61CC6"/>
    <w:rsid w:val="00CC6EAE"/>
    <w:rsid w:val="00D3118D"/>
    <w:rsid w:val="00D311B7"/>
    <w:rsid w:val="00D62C80"/>
    <w:rsid w:val="00D70741"/>
    <w:rsid w:val="00D90DCA"/>
    <w:rsid w:val="00DD3C82"/>
    <w:rsid w:val="00E308E8"/>
    <w:rsid w:val="00E32552"/>
    <w:rsid w:val="00E45CA9"/>
    <w:rsid w:val="00EF51EC"/>
    <w:rsid w:val="00F0159A"/>
    <w:rsid w:val="00F46C2B"/>
    <w:rsid w:val="00F74835"/>
    <w:rsid w:val="00F7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59E529"/>
  <w15:docId w15:val="{3D05D7C5-9A2B-4438-9F58-6BC851E3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EC"/>
  </w:style>
  <w:style w:type="paragraph" w:styleId="Heading1">
    <w:name w:val="heading 1"/>
    <w:basedOn w:val="Normal"/>
    <w:link w:val="Heading1Char"/>
    <w:uiPriority w:val="9"/>
    <w:qFormat/>
    <w:rsid w:val="009733B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3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33B4"/>
    <w:rPr>
      <w:rFonts w:eastAsia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733B4"/>
  </w:style>
  <w:style w:type="paragraph" w:styleId="ListParagraph">
    <w:name w:val="List Paragraph"/>
    <w:basedOn w:val="Normal"/>
    <w:uiPriority w:val="34"/>
    <w:qFormat/>
    <w:rsid w:val="0087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343">
          <w:marLeft w:val="69"/>
          <w:marRight w:val="69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169F-12D5-490A-B093-E8593058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Mastre_cm9x</dc:creator>
  <cp:lastModifiedBy>Nguyễn Thị Hường</cp:lastModifiedBy>
  <cp:revision>8</cp:revision>
  <cp:lastPrinted>2019-07-24T10:02:00Z</cp:lastPrinted>
  <dcterms:created xsi:type="dcterms:W3CDTF">2024-07-15T03:00:00Z</dcterms:created>
  <dcterms:modified xsi:type="dcterms:W3CDTF">2024-07-16T02:34:00Z</dcterms:modified>
</cp:coreProperties>
</file>