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0B62" w14:textId="1083C6D2" w:rsidR="00406EFE" w:rsidRPr="00CF1E6A" w:rsidRDefault="00406EFE" w:rsidP="00406EFE">
      <w:pPr>
        <w:rPr>
          <w:rFonts w:cs="Times New Roman"/>
          <w:b/>
          <w:sz w:val="24"/>
          <w:szCs w:val="24"/>
          <w:u w:val="single"/>
          <w:lang w:val="en-US"/>
        </w:rPr>
      </w:pPr>
      <w:r w:rsidRPr="00CF1E6A">
        <w:rPr>
          <w:rFonts w:cs="Times New Roman"/>
          <w:b/>
          <w:sz w:val="24"/>
          <w:szCs w:val="24"/>
          <w:u w:val="single"/>
        </w:rPr>
        <w:t xml:space="preserve">ĐƠN VỊ THÔNG TIN THUỐC BV PHCN -  THÁNG </w:t>
      </w:r>
      <w:r w:rsidR="00017061">
        <w:rPr>
          <w:rFonts w:cs="Times New Roman"/>
          <w:b/>
          <w:sz w:val="24"/>
          <w:szCs w:val="24"/>
          <w:u w:val="single"/>
          <w:lang w:val="en-US"/>
        </w:rPr>
        <w:t>2/2023</w:t>
      </w:r>
    </w:p>
    <w:p w14:paraId="29B16214" w14:textId="77777777" w:rsidR="00406EFE" w:rsidRDefault="00406EFE" w:rsidP="00747039">
      <w:pPr>
        <w:jc w:val="center"/>
        <w:rPr>
          <w:b/>
          <w:sz w:val="40"/>
          <w:szCs w:val="40"/>
          <w:lang w:val="en-US"/>
        </w:rPr>
      </w:pPr>
    </w:p>
    <w:p w14:paraId="150C6AF1" w14:textId="6802F2D4" w:rsidR="0024001E" w:rsidRPr="00E01912" w:rsidRDefault="00017061" w:rsidP="00F730B9">
      <w:pPr>
        <w:spacing w:line="360" w:lineRule="auto"/>
        <w:jc w:val="center"/>
        <w:rPr>
          <w:bCs/>
          <w:sz w:val="40"/>
          <w:szCs w:val="40"/>
          <w:lang w:val="en-US"/>
        </w:rPr>
      </w:pPr>
      <w:r>
        <w:rPr>
          <w:bCs/>
          <w:sz w:val="40"/>
          <w:szCs w:val="40"/>
          <w:lang w:val="en-US"/>
        </w:rPr>
        <w:t>NIRPID 10%</w:t>
      </w:r>
    </w:p>
    <w:p w14:paraId="186F5294" w14:textId="1FAFB6B2" w:rsidR="00747039" w:rsidRDefault="00EF086C" w:rsidP="00747039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3569A73A" wp14:editId="1B670251">
            <wp:extent cx="1138152" cy="10763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19" cy="10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A356" w14:textId="22BE123E" w:rsidR="006D1599" w:rsidRPr="00747039" w:rsidRDefault="006D1599" w:rsidP="00747039">
      <w:pPr>
        <w:jc w:val="center"/>
        <w:rPr>
          <w:b/>
          <w:sz w:val="40"/>
          <w:szCs w:val="40"/>
          <w:lang w:val="en-US"/>
        </w:rPr>
      </w:pPr>
    </w:p>
    <w:p w14:paraId="01BFC5FF" w14:textId="06C5F1E5" w:rsidR="00D7218C" w:rsidRPr="00F76034" w:rsidRDefault="00D7218C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Thành phần:</w:t>
      </w:r>
      <w:r w:rsidR="0088138E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</w:t>
      </w:r>
    </w:p>
    <w:p w14:paraId="5440EE63" w14:textId="598F83BA" w:rsidR="00A63166" w:rsidRPr="00F76034" w:rsidRDefault="00CD1894" w:rsidP="00A63166">
      <w:pPr>
        <w:shd w:val="clear" w:color="auto" w:fill="FFFFFF"/>
        <w:spacing w:after="150"/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Mỗi chai 250 ml nhũ tương dầu tiêm truyền tĩnh mạch chứa</w:t>
      </w:r>
      <w:r w:rsidR="007F56E6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.</w:t>
      </w:r>
    </w:p>
    <w:p w14:paraId="71BD51E8" w14:textId="5A00F05B" w:rsidR="005C5320" w:rsidRPr="00F76034" w:rsidRDefault="005C5320" w:rsidP="00A63166">
      <w:pPr>
        <w:shd w:val="clear" w:color="auto" w:fill="FFFFFF"/>
        <w:spacing w:after="150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ab/>
        <w:t>Hoạt chất :</w:t>
      </w:r>
    </w:p>
    <w:p w14:paraId="5A062D38" w14:textId="2C913BDC" w:rsidR="00A63166" w:rsidRPr="00F76034" w:rsidRDefault="00A63166" w:rsidP="00A6316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Dầu đậu </w:t>
      </w:r>
      <w:r w:rsidR="007F56E6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nành…………………………..25,00 g</w:t>
      </w:r>
    </w:p>
    <w:p w14:paraId="3A01B4B5" w14:textId="68824DB7" w:rsidR="00A63166" w:rsidRPr="00F76034" w:rsidRDefault="00AE2A26" w:rsidP="00A6316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Lecithin  trứng …………………………3,00 g</w:t>
      </w:r>
    </w:p>
    <w:p w14:paraId="69EC5F76" w14:textId="7111CBC4" w:rsidR="00AE2A26" w:rsidRPr="00F76034" w:rsidRDefault="00AE2A26" w:rsidP="00A6316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Glycerol…………………………………5,625 g</w:t>
      </w:r>
    </w:p>
    <w:p w14:paraId="0B8E2A9D" w14:textId="7545DE23" w:rsidR="00577590" w:rsidRPr="00F76034" w:rsidRDefault="005C5320" w:rsidP="00D215C5">
      <w:pPr>
        <w:shd w:val="clear" w:color="auto" w:fill="FFFFFF"/>
        <w:spacing w:before="100" w:beforeAutospacing="1" w:after="100" w:afterAutospacing="1"/>
        <w:ind w:left="73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 xml:space="preserve">Tá dược : Natri oleat 0,075g, </w:t>
      </w:r>
      <w:r w:rsidR="006107B4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natri hydroxyd vừa đủ, nước cất pha tiêm vừa đủ 250 ml</w:t>
      </w:r>
      <w:r w:rsidR="00D215C5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.</w:t>
      </w:r>
    </w:p>
    <w:p w14:paraId="4433DD58" w14:textId="71A9739A" w:rsidR="007633B6" w:rsidRPr="00F76034" w:rsidRDefault="007633B6" w:rsidP="007633B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Chỉ định:</w:t>
      </w:r>
      <w:r w:rsidR="009501BB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9501BB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Nirpid </w:t>
      </w:r>
      <w:r w:rsidR="00B0643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cung cấp năng lượng trong : </w:t>
      </w:r>
    </w:p>
    <w:p w14:paraId="4FFAAF1A" w14:textId="4FC0419D" w:rsidR="004A4776" w:rsidRPr="00F76034" w:rsidRDefault="004C4450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ab/>
        <w:t>-</w:t>
      </w:r>
      <w:r w:rsidR="00B06431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B0643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Mất cân bằng dinh dưỡng trước hoặc sau phẫu thuật.</w:t>
      </w:r>
    </w:p>
    <w:p w14:paraId="1DA20572" w14:textId="673A1C28" w:rsidR="00B06431" w:rsidRPr="00F76034" w:rsidRDefault="00B06431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2D663C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Ung thư và liên quan đến chứng suy mòn.</w:t>
      </w:r>
    </w:p>
    <w:p w14:paraId="3B571B4D" w14:textId="51D89C93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-Truyền chất dinh dưỡng trong các trường hợp bỏng.</w:t>
      </w:r>
    </w:p>
    <w:p w14:paraId="7DFB9315" w14:textId="03DF99EA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</w:t>
      </w:r>
      <w:r w:rsidR="00B86E0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Bệnh đường tiêu hoá.</w:t>
      </w:r>
    </w:p>
    <w:p w14:paraId="3BDC4F44" w14:textId="2AF13DE1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</w:t>
      </w:r>
      <w:r w:rsidR="00B86E0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Rối loạn hấp thu.</w:t>
      </w:r>
    </w:p>
    <w:p w14:paraId="182D735A" w14:textId="7CFDAD60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</w:t>
      </w:r>
      <w:r w:rsidR="00B86E0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202CB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Suy giảm chức năng thận.</w:t>
      </w:r>
    </w:p>
    <w:p w14:paraId="09B581B4" w14:textId="473EADDB" w:rsidR="007202CB" w:rsidRPr="00F76034" w:rsidRDefault="007202CB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Hôn mê kéo dài- chấn thương đầu, ngộ độc.</w:t>
      </w:r>
    </w:p>
    <w:p w14:paraId="27C26FF2" w14:textId="635CFF91" w:rsidR="00A6452B" w:rsidRPr="00F76034" w:rsidRDefault="007633B6" w:rsidP="00F54935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Chống chỉ định:</w:t>
      </w:r>
      <w:r w:rsidR="001723D3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14:paraId="68E01A61" w14:textId="626A8BC0" w:rsidR="00412A17" w:rsidRPr="00F76034" w:rsidRDefault="00F54935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ab/>
        <w:t>-</w:t>
      </w:r>
      <w:r w:rsidR="0063730F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63730F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Mất cân bằng chuyển hoá chất béo.</w:t>
      </w:r>
    </w:p>
    <w:p w14:paraId="2C802316" w14:textId="36FAAB44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Bệnh gan nặng.</w:t>
      </w:r>
    </w:p>
    <w:p w14:paraId="498933CF" w14:textId="1C16DEC7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Sốc cấp tính.</w:t>
      </w:r>
    </w:p>
    <w:p w14:paraId="346D4612" w14:textId="416986F6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Dị ứng với trứng.</w:t>
      </w:r>
    </w:p>
    <w:p w14:paraId="43020E8D" w14:textId="78CD6182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AD3332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Chấn thương sọ não.</w:t>
      </w:r>
    </w:p>
    <w:p w14:paraId="7A22A0AC" w14:textId="20908A63" w:rsidR="00AD3332" w:rsidRPr="00F76034" w:rsidRDefault="00AD3332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Rối loạn đông máu.</w:t>
      </w:r>
    </w:p>
    <w:p w14:paraId="6419AC30" w14:textId="28CB96C0" w:rsidR="00AD3332" w:rsidRPr="00F76034" w:rsidRDefault="00AD3332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Tăng huyết áp phổi.</w:t>
      </w:r>
    </w:p>
    <w:p w14:paraId="7ADF1BC7" w14:textId="03FF25B9" w:rsidR="007633B6" w:rsidRPr="00F76034" w:rsidRDefault="007633B6" w:rsidP="00304850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Liều lượng - cách dùng:</w:t>
      </w:r>
    </w:p>
    <w:p w14:paraId="6E56D66A" w14:textId="7DBBF644" w:rsidR="0087651B" w:rsidRPr="00F76034" w:rsidRDefault="003B2BBD" w:rsidP="003620D5">
      <w:pPr>
        <w:shd w:val="clear" w:color="auto" w:fill="FFFFFF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- </w:t>
      </w:r>
      <w:r w:rsidR="008E7E77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Nir</w:t>
      </w:r>
      <w:r w:rsidR="00867FB3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pid được sử dụng như một phần dịch dinh dưỡng theo đường tĩnh mạch </w:t>
      </w:r>
      <w:r w:rsidR="00BD65E6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qua tĩnh mạch ngoại biên hoặc truyền tĩnh mạch trung tâm.</w:t>
      </w:r>
    </w:p>
    <w:p w14:paraId="03B5A5FF" w14:textId="102C8C8E" w:rsidR="004A4094" w:rsidRPr="00F76034" w:rsidRDefault="004A4094" w:rsidP="00304850">
      <w:pPr>
        <w:shd w:val="clear" w:color="auto" w:fill="FFFFFF"/>
        <w:jc w:val="both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Người lớn: </w:t>
      </w:r>
    </w:p>
    <w:p w14:paraId="7DFA4FD0" w14:textId="77777777" w:rsidR="008E7E77" w:rsidRPr="00F76034" w:rsidRDefault="008E7E77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</w:p>
    <w:p w14:paraId="2404CCBE" w14:textId="086F1A80" w:rsidR="00211FE6" w:rsidRPr="00F76034" w:rsidRDefault="00D017BF" w:rsidP="005D44E7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ab/>
      </w:r>
      <w:r w:rsidR="003B2BBD" w:rsidRPr="00F76034">
        <w:rPr>
          <w:color w:val="000000" w:themeColor="text1"/>
          <w:sz w:val="26"/>
          <w:szCs w:val="26"/>
        </w:rPr>
        <w:t xml:space="preserve">- </w:t>
      </w:r>
      <w:r w:rsidR="005D44E7" w:rsidRPr="00F76034">
        <w:rPr>
          <w:color w:val="000000" w:themeColor="text1"/>
          <w:sz w:val="26"/>
          <w:szCs w:val="26"/>
        </w:rPr>
        <w:t>Truyền với tốc độ 1ml/phút trong 15-30 phút đầu. Nếu không có các dấu hiệu bất thường xảy ra có thể tăng tốc độ truyền lên 2ml/phút</w:t>
      </w:r>
      <w:r w:rsidR="00813065" w:rsidRPr="00F76034">
        <w:rPr>
          <w:color w:val="000000" w:themeColor="text1"/>
          <w:sz w:val="26"/>
          <w:szCs w:val="26"/>
        </w:rPr>
        <w:t xml:space="preserve"> và khoảng 4-6 giờ.</w:t>
      </w:r>
    </w:p>
    <w:p w14:paraId="1F890470" w14:textId="7875CA61" w:rsidR="005D44E7" w:rsidRPr="00F76034" w:rsidRDefault="004A4094" w:rsidP="00211FE6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 xml:space="preserve">  </w:t>
      </w:r>
      <w:r w:rsidR="003B2BBD" w:rsidRPr="00F76034">
        <w:rPr>
          <w:color w:val="000000" w:themeColor="text1"/>
          <w:sz w:val="26"/>
          <w:szCs w:val="26"/>
        </w:rPr>
        <w:t xml:space="preserve">- </w:t>
      </w:r>
      <w:r w:rsidRPr="00F76034">
        <w:rPr>
          <w:color w:val="000000" w:themeColor="text1"/>
          <w:sz w:val="26"/>
          <w:szCs w:val="26"/>
        </w:rPr>
        <w:t xml:space="preserve">Không nên truyền quá 500 ml Nirpid </w:t>
      </w:r>
      <w:r w:rsidR="0011545C" w:rsidRPr="00F76034">
        <w:rPr>
          <w:color w:val="000000" w:themeColor="text1"/>
          <w:sz w:val="26"/>
          <w:szCs w:val="26"/>
        </w:rPr>
        <w:t>trong ngày đầu tiên điều trị.</w:t>
      </w:r>
      <w:r w:rsidR="00211FE6" w:rsidRPr="00F76034">
        <w:rPr>
          <w:color w:val="000000" w:themeColor="text1"/>
          <w:sz w:val="26"/>
          <w:szCs w:val="26"/>
        </w:rPr>
        <w:t xml:space="preserve"> Nếu bệnh nhân không có phản ứng bất lợi nào</w:t>
      </w:r>
      <w:r w:rsidR="00E62117" w:rsidRPr="00F76034">
        <w:rPr>
          <w:color w:val="000000" w:themeColor="text1"/>
          <w:sz w:val="26"/>
          <w:szCs w:val="26"/>
        </w:rPr>
        <w:t>, liều có thể t</w:t>
      </w:r>
      <w:r w:rsidR="005B7DF6" w:rsidRPr="00F76034">
        <w:rPr>
          <w:color w:val="000000" w:themeColor="text1"/>
          <w:sz w:val="26"/>
          <w:szCs w:val="26"/>
        </w:rPr>
        <w:t>ă</w:t>
      </w:r>
      <w:r w:rsidR="00E62117" w:rsidRPr="00F76034">
        <w:rPr>
          <w:color w:val="000000" w:themeColor="text1"/>
          <w:sz w:val="26"/>
          <w:szCs w:val="26"/>
        </w:rPr>
        <w:t>ng lên trong các ngày tiếp theo. Nhưng liều hàng ngày không vượt quá</w:t>
      </w:r>
      <w:r w:rsidR="00382205" w:rsidRPr="00F76034">
        <w:rPr>
          <w:color w:val="000000" w:themeColor="text1"/>
          <w:sz w:val="26"/>
          <w:szCs w:val="26"/>
        </w:rPr>
        <w:t xml:space="preserve"> 2.5g chất béo/kg cân nặng (tức</w:t>
      </w:r>
      <w:r w:rsidR="00E62117" w:rsidRPr="00F76034">
        <w:rPr>
          <w:color w:val="000000" w:themeColor="text1"/>
          <w:sz w:val="26"/>
          <w:szCs w:val="26"/>
        </w:rPr>
        <w:t xml:space="preserve"> </w:t>
      </w:r>
      <w:r w:rsidR="00111571" w:rsidRPr="00F76034">
        <w:rPr>
          <w:color w:val="000000" w:themeColor="text1"/>
          <w:sz w:val="26"/>
          <w:szCs w:val="26"/>
        </w:rPr>
        <w:t>25 ml Nirpid 10% mỗi kg</w:t>
      </w:r>
      <w:r w:rsidR="00FE566B" w:rsidRPr="00F76034">
        <w:rPr>
          <w:color w:val="000000" w:themeColor="text1"/>
          <w:sz w:val="26"/>
          <w:szCs w:val="26"/>
        </w:rPr>
        <w:t>)</w:t>
      </w:r>
      <w:r w:rsidR="00111571" w:rsidRPr="00F76034">
        <w:rPr>
          <w:color w:val="000000" w:themeColor="text1"/>
          <w:sz w:val="26"/>
          <w:szCs w:val="26"/>
        </w:rPr>
        <w:t>.</w:t>
      </w:r>
    </w:p>
    <w:p w14:paraId="52A83426" w14:textId="58BB5A8D" w:rsidR="00FB5D3A" w:rsidRPr="00F76034" w:rsidRDefault="00CB6D90" w:rsidP="005D44E7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i/>
          <w:iCs/>
          <w:color w:val="000000" w:themeColor="text1"/>
          <w:sz w:val="26"/>
          <w:szCs w:val="26"/>
        </w:rPr>
        <w:lastRenderedPageBreak/>
        <w:t>T</w:t>
      </w:r>
      <w:r w:rsidR="005D44E7" w:rsidRPr="00F76034">
        <w:rPr>
          <w:i/>
          <w:iCs/>
          <w:color w:val="000000" w:themeColor="text1"/>
          <w:sz w:val="26"/>
          <w:szCs w:val="26"/>
        </w:rPr>
        <w:t>rẻ em</w:t>
      </w:r>
      <w:r w:rsidR="00FB5D3A" w:rsidRPr="00F76034">
        <w:rPr>
          <w:color w:val="000000" w:themeColor="text1"/>
          <w:sz w:val="26"/>
          <w:szCs w:val="26"/>
        </w:rPr>
        <w:t>:</w:t>
      </w:r>
    </w:p>
    <w:p w14:paraId="667C12DA" w14:textId="66090ED2" w:rsidR="005D44E7" w:rsidRPr="00F76034" w:rsidRDefault="00CB6D90" w:rsidP="00CB6D90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>-</w:t>
      </w:r>
      <w:r w:rsidR="005D44E7" w:rsidRPr="00F76034">
        <w:rPr>
          <w:color w:val="000000" w:themeColor="text1"/>
          <w:sz w:val="26"/>
          <w:szCs w:val="26"/>
        </w:rPr>
        <w:t xml:space="preserve"> </w:t>
      </w:r>
      <w:r w:rsidRPr="00F76034">
        <w:rPr>
          <w:color w:val="000000" w:themeColor="text1"/>
          <w:sz w:val="26"/>
          <w:szCs w:val="26"/>
        </w:rPr>
        <w:t>T</w:t>
      </w:r>
      <w:r w:rsidR="005D44E7" w:rsidRPr="00F76034">
        <w:rPr>
          <w:color w:val="000000" w:themeColor="text1"/>
          <w:sz w:val="26"/>
          <w:szCs w:val="26"/>
        </w:rPr>
        <w:t>rong 10-15 phút đầu nên truyền với tốc độ 0,1ml/phút, nếu không có gì bất thường có thể tăng tốc độ truyền lên 1ml/kg/giờ.</w:t>
      </w:r>
      <w:r w:rsidR="00593FDB" w:rsidRPr="00F76034">
        <w:rPr>
          <w:color w:val="000000" w:themeColor="text1"/>
          <w:sz w:val="26"/>
          <w:szCs w:val="26"/>
        </w:rPr>
        <w:t xml:space="preserve"> Liều dùng mỗi ngày 5ml/kg</w:t>
      </w:r>
    </w:p>
    <w:p w14:paraId="1CCF4D02" w14:textId="31B1C861" w:rsidR="00664A42" w:rsidRPr="00F76034" w:rsidRDefault="00664A42" w:rsidP="00CB6D90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>-</w:t>
      </w:r>
      <w:r w:rsidR="008C138D" w:rsidRPr="00F76034">
        <w:rPr>
          <w:color w:val="000000" w:themeColor="text1"/>
          <w:sz w:val="26"/>
          <w:szCs w:val="26"/>
        </w:rPr>
        <w:t xml:space="preserve"> </w:t>
      </w:r>
      <w:r w:rsidRPr="00F76034">
        <w:rPr>
          <w:color w:val="000000" w:themeColor="text1"/>
          <w:sz w:val="26"/>
          <w:szCs w:val="26"/>
        </w:rPr>
        <w:t xml:space="preserve">Liều hàng ngày không quá 3 g chất béo trên </w:t>
      </w:r>
      <w:r w:rsidR="006F27BB" w:rsidRPr="00F76034">
        <w:rPr>
          <w:color w:val="000000" w:themeColor="text1"/>
          <w:sz w:val="26"/>
          <w:szCs w:val="26"/>
        </w:rPr>
        <w:t>một</w:t>
      </w:r>
      <w:r w:rsidRPr="00F76034">
        <w:rPr>
          <w:color w:val="000000" w:themeColor="text1"/>
          <w:sz w:val="26"/>
          <w:szCs w:val="26"/>
        </w:rPr>
        <w:t xml:space="preserve"> kg cân nặng.</w:t>
      </w:r>
    </w:p>
    <w:p w14:paraId="0CFA8188" w14:textId="2056FED0" w:rsidR="005A2944" w:rsidRPr="00F76034" w:rsidRDefault="005A2944" w:rsidP="005A2944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i/>
          <w:iCs/>
          <w:color w:val="000000" w:themeColor="text1"/>
          <w:sz w:val="26"/>
          <w:szCs w:val="26"/>
        </w:rPr>
        <w:t>Lưu ý</w:t>
      </w:r>
      <w:r w:rsidRPr="00F76034">
        <w:rPr>
          <w:color w:val="000000" w:themeColor="text1"/>
          <w:sz w:val="26"/>
          <w:szCs w:val="26"/>
        </w:rPr>
        <w:t xml:space="preserve"> : Không nên dùng Nirpid </w:t>
      </w:r>
      <w:r w:rsidR="00295EB7" w:rsidRPr="00F76034">
        <w:rPr>
          <w:color w:val="000000" w:themeColor="text1"/>
          <w:sz w:val="26"/>
          <w:szCs w:val="26"/>
        </w:rPr>
        <w:t>(10%, 20%) để bổ sung quá 60 % tổng số calo vào cơ thể bẹnh nhân. Carbohydrat</w:t>
      </w:r>
      <w:r w:rsidR="007E34B8" w:rsidRPr="00F76034">
        <w:rPr>
          <w:color w:val="000000" w:themeColor="text1"/>
          <w:sz w:val="26"/>
          <w:szCs w:val="26"/>
        </w:rPr>
        <w:t xml:space="preserve"> và nguồn acid amin cung cấp lượng calo còn lại vào cơ thể. Chỉ dùng Nirpid cho </w:t>
      </w:r>
      <w:r w:rsidR="00DF0693" w:rsidRPr="00F76034">
        <w:rPr>
          <w:color w:val="000000" w:themeColor="text1"/>
          <w:sz w:val="26"/>
          <w:szCs w:val="26"/>
        </w:rPr>
        <w:t>phụ nữ mang thai khi thật cần thiết.</w:t>
      </w:r>
    </w:p>
    <w:p w14:paraId="057588AD" w14:textId="0ACB800E" w:rsidR="004C255F" w:rsidRPr="00F76034" w:rsidRDefault="00676915" w:rsidP="005A2944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i/>
          <w:iCs/>
          <w:color w:val="000000" w:themeColor="text1"/>
          <w:sz w:val="26"/>
          <w:szCs w:val="26"/>
        </w:rPr>
        <w:t xml:space="preserve">Liều đề nghị cho người cao tuổi: </w:t>
      </w:r>
      <w:r w:rsidRPr="00F76034">
        <w:rPr>
          <w:color w:val="000000" w:themeColor="text1"/>
          <w:sz w:val="26"/>
          <w:szCs w:val="26"/>
        </w:rPr>
        <w:t>Điều chỉnh liều cho người lớn không phụ thuộc tuổi. Tuy nhiên</w:t>
      </w:r>
      <w:r w:rsidR="00FE2523" w:rsidRPr="00F76034">
        <w:rPr>
          <w:color w:val="000000" w:themeColor="text1"/>
          <w:sz w:val="26"/>
          <w:szCs w:val="26"/>
        </w:rPr>
        <w:t>, cần thận trọng khi dùng thuốc cho người cao tuổi sức khoẻ kém, với bệnh nhân chức năng thận, tim hoặc gan kém</w:t>
      </w:r>
      <w:r w:rsidR="004C255F" w:rsidRPr="00F76034">
        <w:rPr>
          <w:color w:val="000000" w:themeColor="text1"/>
          <w:sz w:val="26"/>
          <w:szCs w:val="26"/>
        </w:rPr>
        <w:t>.</w:t>
      </w:r>
    </w:p>
    <w:p w14:paraId="79B6CD28" w14:textId="71B1D70C" w:rsidR="00406EFE" w:rsidRPr="00F76034" w:rsidRDefault="009101DA" w:rsidP="00E6304B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Cảnh báo và thận trọng khi dùng thuốc:</w:t>
      </w:r>
    </w:p>
    <w:p w14:paraId="55E727D8" w14:textId="2DCD5DF1" w:rsidR="00C35896" w:rsidRPr="00F76034" w:rsidRDefault="00537BD1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2F293A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2F293A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Dùng Nirpid thận trọng ở trẻ sơ sinh và sinh non </w:t>
      </w:r>
      <w:r w:rsidR="00C60004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với chứng tăng bilirubin huyết và trong các trường hợp </w:t>
      </w:r>
      <w:r w:rsidR="00D0556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tăng huyết áp phổi nghi ngờ.</w:t>
      </w:r>
      <w:r w:rsidR="00485F1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D0556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Cần kiểm tra </w:t>
      </w:r>
      <w:r w:rsidR="00F97EF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số lượng tiểu cầu và theo dõi các kểm tra gan và nồng độ trigly</w:t>
      </w:r>
      <w:r w:rsidR="004F68A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ceride trong huyết tương</w:t>
      </w:r>
      <w:r w:rsidR="00485F1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.</w:t>
      </w:r>
    </w:p>
    <w:p w14:paraId="3A99A2F2" w14:textId="79DABAAC" w:rsidR="00485F1B" w:rsidRPr="00F76034" w:rsidRDefault="00485F1B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</w:t>
      </w:r>
      <w:r w:rsidR="00BA630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Đã có báo cáo trong y văn </w:t>
      </w:r>
      <w:r w:rsidR="00A9607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về trường hợp tử vong ở trẻ sinh non sau khi tiêm truyền tĩnh mạch nhũ tương chất béo. </w:t>
      </w:r>
      <w:r w:rsidR="00A80AFD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Kết quả khám nghiệm tử thi bao gồm tích tụ chất béo trong mạch, trong phổi</w:t>
      </w:r>
      <w:r w:rsidR="00BA630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.Vì vậy </w:t>
      </w:r>
      <w:r w:rsidR="00630277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cần cân nhắc giữa lợi ích và nguy cơ khi dùng cho trẻ sinh non và nhẹ cân.</w:t>
      </w:r>
    </w:p>
    <w:p w14:paraId="573850BE" w14:textId="35EE3F94" w:rsidR="00630277" w:rsidRPr="00F76034" w:rsidRDefault="00630277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Trước khi truyền cần kiểm soát chức năng gan, </w:t>
      </w:r>
      <w:r w:rsidR="0091243A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huyết đồ , đông máu, số lượng tiểu cẩu và lipid trong huyết tương.</w:t>
      </w:r>
    </w:p>
    <w:p w14:paraId="1009F061" w14:textId="7E8FE759" w:rsidR="00630D20" w:rsidRPr="00F76034" w:rsidRDefault="00630D20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Sau khi bắt đầu tiêm truyền, </w:t>
      </w:r>
      <w:r w:rsidR="0035103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bệnh nhân cần được theo dõi </w:t>
      </w:r>
      <w:r w:rsidR="00EF337C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cẩn thận các đặc tính quá mẫn cấp như ớn lạnh, đánh trống ngực, khó thở. Các phản ứng này có thể liên quan đến tốc độ dòng chảy </w:t>
      </w:r>
      <w:r w:rsidR="006E6E4D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nhanh hơn và nếu có xảy ra phải giảm tốc độ dòng chảy.</w:t>
      </w:r>
    </w:p>
    <w:p w14:paraId="71AB437B" w14:textId="29BCE5FD" w:rsidR="006E6E4D" w:rsidRPr="00F76034" w:rsidRDefault="006E6E4D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Không lưu trữ chai sử dụng </w:t>
      </w:r>
      <w:r w:rsidR="007F499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một phần.</w:t>
      </w:r>
    </w:p>
    <w:p w14:paraId="4ECFECBB" w14:textId="0FC5893E" w:rsidR="007F4993" w:rsidRPr="00F76034" w:rsidRDefault="007F4993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 Không sử dụng chất lỏng nếu nhìn thấy bất kỳ phần nào của nhũ tương bị tách lớp.</w:t>
      </w:r>
    </w:p>
    <w:p w14:paraId="282ED07D" w14:textId="67E998D9" w:rsidR="00441129" w:rsidRPr="00F76034" w:rsidRDefault="00441129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 Không nên trộn lẫn nhũ tương với các chất điện phân hay các chất phụ gia khác.</w:t>
      </w:r>
    </w:p>
    <w:p w14:paraId="0799AAFB" w14:textId="2BDA1F5E" w:rsidR="00EE592A" w:rsidRPr="00F76034" w:rsidRDefault="00EE592A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</w:t>
      </w:r>
      <w:r w:rsidR="005A51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1C4E0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</w:t>
      </w:r>
      <w:r w:rsidR="005A51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hụ nữ mang thai tăng cân ít có thể tăng nguy cơ sinh </w:t>
      </w:r>
      <w:r w:rsidR="009D22C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ra trẻ sơ sinh nhẹ cân</w:t>
      </w:r>
      <w:r w:rsidR="001C4E0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, do đó tăng nguy cơ tử vong của trẻ sơ sinh. Nhũ tương và chất béo có thể hữu ích và ngăn ngừa thiếu hụt dinh dưỡng </w:t>
      </w:r>
      <w:r w:rsidR="00B528CD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như vậy.</w:t>
      </w:r>
    </w:p>
    <w:p w14:paraId="70B86369" w14:textId="45001A57" w:rsidR="00E23CC5" w:rsidRPr="00F76034" w:rsidRDefault="00E23CC5" w:rsidP="00BA4E03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Sử dụng cho phụ nữ có thai và cho con bú:</w:t>
      </w:r>
    </w:p>
    <w:p w14:paraId="2FFF5512" w14:textId="7733EF2B" w:rsidR="00846E60" w:rsidRPr="00F76034" w:rsidRDefault="00152C68" w:rsidP="00B528CD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B528CD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EF1099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Phụ nữ có thai : Chỉ dùng cho phụ nữ có thai khi thật cần thiết.</w:t>
      </w:r>
    </w:p>
    <w:p w14:paraId="1E6B2E92" w14:textId="6019E0A8" w:rsidR="00EF1099" w:rsidRPr="00F76034" w:rsidRDefault="00EF1099" w:rsidP="00B528CD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Phụ nữ cho con bú : </w:t>
      </w:r>
      <w:r w:rsidR="00FA761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Cần thận trọng khi sử dụng Nirpid cho phụ nữ</w:t>
      </w:r>
      <w:r w:rsidR="00856E2F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đang cho con bú.</w:t>
      </w:r>
      <w:r w:rsidR="00FA761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</w:p>
    <w:p w14:paraId="38210590" w14:textId="603EE2A3" w:rsidR="009859B8" w:rsidRPr="00F76034" w:rsidRDefault="009859B8" w:rsidP="00BA4E03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Tương tác</w:t>
      </w:r>
      <w:r w:rsidR="003837BE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, tương kỵ </w:t>
      </w: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thuốc:</w:t>
      </w:r>
    </w:p>
    <w:p w14:paraId="373A1F86" w14:textId="11FB1221" w:rsidR="00DD06D3" w:rsidRPr="00F76034" w:rsidRDefault="008E0C41" w:rsidP="00856E2F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856E2F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E31ED6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Cần thông báo cho bác sỹ bất kỳ dấu hiệu bất thường </w:t>
      </w:r>
      <w:r w:rsidR="005C5ED0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nào khi sử dụng thuốc và các thuốc đang sử dụng cùng.</w:t>
      </w:r>
    </w:p>
    <w:p w14:paraId="7131F225" w14:textId="77777777" w:rsidR="003D5C14" w:rsidRPr="00F76034" w:rsidRDefault="003D5C14" w:rsidP="00BA4E03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</w:p>
    <w:p w14:paraId="45E07C88" w14:textId="5DA8605D" w:rsidR="008C42E9" w:rsidRPr="00F76034" w:rsidRDefault="008C42E9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</w:rPr>
        <w:t>Tác dụng không mong muốn (ADR)</w:t>
      </w: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:</w:t>
      </w:r>
      <w:r w:rsidR="00F75521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F755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Phản ứng phụ hiếm gặp xảy ra khi truyền có hai loại :</w:t>
      </w:r>
    </w:p>
    <w:p w14:paraId="0FC0C0C5" w14:textId="3091A455" w:rsidR="00DD06D3" w:rsidRPr="00F76034" w:rsidRDefault="00DD06D3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5C5ED0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F755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Phản ứng ngay lập tức</w:t>
      </w:r>
      <w:r w:rsidR="002125C6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: </w:t>
      </w:r>
      <w:r w:rsidR="00BD2FC9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Sốt, ớn lạnh, run, đau lưng, đau ngực, đánh trống ngực, hoa mắt, chóng mặt, thở nhanh, tăng hoặc giảm huyết áp</w:t>
      </w:r>
      <w:r w:rsidR="00812B07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, tăng men gan nhẹ.</w:t>
      </w:r>
    </w:p>
    <w:p w14:paraId="26A90CD8" w14:textId="5B2B4B1F" w:rsidR="00BD2FC9" w:rsidRPr="00F76034" w:rsidRDefault="00BD2FC9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</w:t>
      </w:r>
      <w:r w:rsidR="00812B07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Phản ứng muộn : gan to, vàng da do ứ mật trung tâm tiểu thuỳ, lách to, giảm tiểu cầu, </w:t>
      </w:r>
      <w:r w:rsidR="00F8359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giảm bạch cầu. Truyền dịch quá nhanh có thể dẫn đến pha loãng các chất điện giải trong máu, quá tải chất béo</w:t>
      </w:r>
      <w:r w:rsidR="00952598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, quá tải dịch, tăng acid chuyển hoá và phù phổi.</w:t>
      </w:r>
    </w:p>
    <w:p w14:paraId="5650360E" w14:textId="6D216508" w:rsidR="001E7C7F" w:rsidRPr="00F76034" w:rsidRDefault="001E7C7F" w:rsidP="005C378A">
      <w:pPr>
        <w:spacing w:before="240" w:line="360" w:lineRule="auto"/>
        <w:rPr>
          <w:rFonts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u w:val="single"/>
          <w:lang w:val="en-US"/>
        </w:rPr>
        <w:t>Đơn giá:</w:t>
      </w:r>
      <w:r w:rsidRPr="00F76034">
        <w:rPr>
          <w:rFonts w:cs="Times New Roman"/>
          <w:color w:val="000000" w:themeColor="text1"/>
          <w:sz w:val="26"/>
          <w:szCs w:val="26"/>
          <w:lang w:val="en-US"/>
        </w:rPr>
        <w:t xml:space="preserve"> </w:t>
      </w:r>
      <w:r w:rsidR="00EF40BD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9</w:t>
      </w:r>
      <w:r w:rsidR="00DF21BB">
        <w:rPr>
          <w:rFonts w:cs="Times New Roman"/>
          <w:b/>
          <w:color w:val="000000" w:themeColor="text1"/>
          <w:sz w:val="26"/>
          <w:szCs w:val="26"/>
          <w:lang w:val="en-US"/>
        </w:rPr>
        <w:t>8</w:t>
      </w:r>
      <w:r w:rsidR="00EF40BD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.000</w:t>
      </w:r>
      <w:r w:rsidRPr="00F76034">
        <w:rPr>
          <w:rFonts w:cs="Times New Roman"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đồ</w:t>
      </w:r>
      <w:r w:rsidR="00E873A8" w:rsidRPr="00F76034"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ng/ chai</w:t>
      </w:r>
      <w:r w:rsidRPr="00F76034"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.</w:t>
      </w:r>
    </w:p>
    <w:p w14:paraId="5E369A24" w14:textId="1FB12242" w:rsidR="001E7C7F" w:rsidRPr="00F76034" w:rsidRDefault="007F1D8E" w:rsidP="001E7C7F">
      <w:pPr>
        <w:jc w:val="center"/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1E7C7F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DS</w:t>
      </w:r>
      <w:r w:rsidR="00AF1ACD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. Nguyễn Thị Hường </w:t>
      </w:r>
    </w:p>
    <w:sectPr w:rsidR="001E7C7F" w:rsidRPr="00F76034" w:rsidSect="00F76034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383"/>
    <w:multiLevelType w:val="multilevel"/>
    <w:tmpl w:val="080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F3C47"/>
    <w:multiLevelType w:val="multilevel"/>
    <w:tmpl w:val="49B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20A62"/>
    <w:multiLevelType w:val="hybridMultilevel"/>
    <w:tmpl w:val="3FA621FC"/>
    <w:lvl w:ilvl="0" w:tplc="DA5EF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2F99"/>
    <w:multiLevelType w:val="multilevel"/>
    <w:tmpl w:val="63E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F1591"/>
    <w:multiLevelType w:val="hybridMultilevel"/>
    <w:tmpl w:val="EC1A4EBE"/>
    <w:lvl w:ilvl="0" w:tplc="25800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1942"/>
    <w:multiLevelType w:val="multilevel"/>
    <w:tmpl w:val="3A2E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2C7639"/>
    <w:multiLevelType w:val="multilevel"/>
    <w:tmpl w:val="75C8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78413A"/>
    <w:multiLevelType w:val="hybridMultilevel"/>
    <w:tmpl w:val="80361C76"/>
    <w:lvl w:ilvl="0" w:tplc="424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3FBD"/>
    <w:multiLevelType w:val="multilevel"/>
    <w:tmpl w:val="DFC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527CA6"/>
    <w:multiLevelType w:val="multilevel"/>
    <w:tmpl w:val="6440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790155">
    <w:abstractNumId w:val="7"/>
  </w:num>
  <w:num w:numId="2" w16cid:durableId="1981884438">
    <w:abstractNumId w:val="9"/>
  </w:num>
  <w:num w:numId="3" w16cid:durableId="1175147810">
    <w:abstractNumId w:val="8"/>
  </w:num>
  <w:num w:numId="4" w16cid:durableId="2012095996">
    <w:abstractNumId w:val="6"/>
  </w:num>
  <w:num w:numId="5" w16cid:durableId="608464607">
    <w:abstractNumId w:val="5"/>
  </w:num>
  <w:num w:numId="6" w16cid:durableId="1293555297">
    <w:abstractNumId w:val="2"/>
  </w:num>
  <w:num w:numId="7" w16cid:durableId="1839687637">
    <w:abstractNumId w:val="1"/>
  </w:num>
  <w:num w:numId="8" w16cid:durableId="836311486">
    <w:abstractNumId w:val="4"/>
  </w:num>
  <w:num w:numId="9" w16cid:durableId="96173805">
    <w:abstractNumId w:val="0"/>
  </w:num>
  <w:num w:numId="10" w16cid:durableId="58028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C"/>
    <w:rsid w:val="0000216C"/>
    <w:rsid w:val="00005E03"/>
    <w:rsid w:val="000103A5"/>
    <w:rsid w:val="00017061"/>
    <w:rsid w:val="00023718"/>
    <w:rsid w:val="000314CC"/>
    <w:rsid w:val="00031E4F"/>
    <w:rsid w:val="00046D33"/>
    <w:rsid w:val="00047EE6"/>
    <w:rsid w:val="00067E94"/>
    <w:rsid w:val="00074253"/>
    <w:rsid w:val="00095645"/>
    <w:rsid w:val="000C4EF2"/>
    <w:rsid w:val="000D07B0"/>
    <w:rsid w:val="000D3129"/>
    <w:rsid w:val="000D62FD"/>
    <w:rsid w:val="000D7186"/>
    <w:rsid w:val="000F0755"/>
    <w:rsid w:val="00106C58"/>
    <w:rsid w:val="00111571"/>
    <w:rsid w:val="0011545C"/>
    <w:rsid w:val="00117889"/>
    <w:rsid w:val="001326F6"/>
    <w:rsid w:val="00140DCA"/>
    <w:rsid w:val="001412C6"/>
    <w:rsid w:val="0014709B"/>
    <w:rsid w:val="00150581"/>
    <w:rsid w:val="00152C68"/>
    <w:rsid w:val="00155293"/>
    <w:rsid w:val="001555B4"/>
    <w:rsid w:val="00156C3C"/>
    <w:rsid w:val="00164A9B"/>
    <w:rsid w:val="00171F3D"/>
    <w:rsid w:val="001723D3"/>
    <w:rsid w:val="001A5739"/>
    <w:rsid w:val="001B0113"/>
    <w:rsid w:val="001B58E2"/>
    <w:rsid w:val="001C4E03"/>
    <w:rsid w:val="001D5D4C"/>
    <w:rsid w:val="001E02BE"/>
    <w:rsid w:val="001E7C7F"/>
    <w:rsid w:val="001F3F52"/>
    <w:rsid w:val="00211FE6"/>
    <w:rsid w:val="002125C6"/>
    <w:rsid w:val="00216665"/>
    <w:rsid w:val="00223A52"/>
    <w:rsid w:val="0023499C"/>
    <w:rsid w:val="0024001E"/>
    <w:rsid w:val="002428FE"/>
    <w:rsid w:val="00242D21"/>
    <w:rsid w:val="002524C1"/>
    <w:rsid w:val="0025688B"/>
    <w:rsid w:val="00262935"/>
    <w:rsid w:val="00267196"/>
    <w:rsid w:val="00267593"/>
    <w:rsid w:val="00267E71"/>
    <w:rsid w:val="002904D6"/>
    <w:rsid w:val="00293285"/>
    <w:rsid w:val="00295EB7"/>
    <w:rsid w:val="002B0C9F"/>
    <w:rsid w:val="002C70B2"/>
    <w:rsid w:val="002D36EB"/>
    <w:rsid w:val="002D5D3A"/>
    <w:rsid w:val="002D663C"/>
    <w:rsid w:val="002F293A"/>
    <w:rsid w:val="002F31D4"/>
    <w:rsid w:val="00304850"/>
    <w:rsid w:val="00310D3C"/>
    <w:rsid w:val="00310DD2"/>
    <w:rsid w:val="003161C3"/>
    <w:rsid w:val="003260E7"/>
    <w:rsid w:val="00327C63"/>
    <w:rsid w:val="0033420C"/>
    <w:rsid w:val="0034404E"/>
    <w:rsid w:val="0035103E"/>
    <w:rsid w:val="00357B22"/>
    <w:rsid w:val="003620D5"/>
    <w:rsid w:val="00371195"/>
    <w:rsid w:val="00371313"/>
    <w:rsid w:val="0037354B"/>
    <w:rsid w:val="00376A2D"/>
    <w:rsid w:val="0038092D"/>
    <w:rsid w:val="00382205"/>
    <w:rsid w:val="003837BE"/>
    <w:rsid w:val="00383E0D"/>
    <w:rsid w:val="0039202D"/>
    <w:rsid w:val="003A5A96"/>
    <w:rsid w:val="003A7B86"/>
    <w:rsid w:val="003B2BBD"/>
    <w:rsid w:val="003B3BCF"/>
    <w:rsid w:val="003B42A5"/>
    <w:rsid w:val="003B6FCD"/>
    <w:rsid w:val="003C2E69"/>
    <w:rsid w:val="003D5C14"/>
    <w:rsid w:val="003D5EE3"/>
    <w:rsid w:val="003E20FF"/>
    <w:rsid w:val="003E2F1B"/>
    <w:rsid w:val="003E5844"/>
    <w:rsid w:val="003E7AD1"/>
    <w:rsid w:val="0040252A"/>
    <w:rsid w:val="00404563"/>
    <w:rsid w:val="00406EFE"/>
    <w:rsid w:val="00412A17"/>
    <w:rsid w:val="0043387F"/>
    <w:rsid w:val="00434F3B"/>
    <w:rsid w:val="00440140"/>
    <w:rsid w:val="00441129"/>
    <w:rsid w:val="00443000"/>
    <w:rsid w:val="00444EE1"/>
    <w:rsid w:val="004507D4"/>
    <w:rsid w:val="00456E84"/>
    <w:rsid w:val="00460316"/>
    <w:rsid w:val="00467565"/>
    <w:rsid w:val="004746B2"/>
    <w:rsid w:val="00482886"/>
    <w:rsid w:val="00485F1B"/>
    <w:rsid w:val="004A4094"/>
    <w:rsid w:val="004A4776"/>
    <w:rsid w:val="004A7162"/>
    <w:rsid w:val="004B4CD7"/>
    <w:rsid w:val="004C255F"/>
    <w:rsid w:val="004C29B9"/>
    <w:rsid w:val="004C4450"/>
    <w:rsid w:val="004D25A4"/>
    <w:rsid w:val="004E5715"/>
    <w:rsid w:val="004F68AE"/>
    <w:rsid w:val="004F7759"/>
    <w:rsid w:val="005200FF"/>
    <w:rsid w:val="00530197"/>
    <w:rsid w:val="00536A67"/>
    <w:rsid w:val="00537BD1"/>
    <w:rsid w:val="0054489C"/>
    <w:rsid w:val="00545FCF"/>
    <w:rsid w:val="005519E8"/>
    <w:rsid w:val="005541B5"/>
    <w:rsid w:val="005645DC"/>
    <w:rsid w:val="0056508C"/>
    <w:rsid w:val="00565232"/>
    <w:rsid w:val="005670D1"/>
    <w:rsid w:val="00571158"/>
    <w:rsid w:val="0057453A"/>
    <w:rsid w:val="00577590"/>
    <w:rsid w:val="00580943"/>
    <w:rsid w:val="00591618"/>
    <w:rsid w:val="00592251"/>
    <w:rsid w:val="00593FDB"/>
    <w:rsid w:val="005A12CA"/>
    <w:rsid w:val="005A2944"/>
    <w:rsid w:val="005A5121"/>
    <w:rsid w:val="005B1480"/>
    <w:rsid w:val="005B7DF6"/>
    <w:rsid w:val="005B7F3D"/>
    <w:rsid w:val="005C2814"/>
    <w:rsid w:val="005C30AC"/>
    <w:rsid w:val="005C378A"/>
    <w:rsid w:val="005C4727"/>
    <w:rsid w:val="005C5320"/>
    <w:rsid w:val="005C5ED0"/>
    <w:rsid w:val="005C70A0"/>
    <w:rsid w:val="005D44E7"/>
    <w:rsid w:val="005D7B20"/>
    <w:rsid w:val="005F1DF0"/>
    <w:rsid w:val="005F3D7E"/>
    <w:rsid w:val="005F4843"/>
    <w:rsid w:val="005F5784"/>
    <w:rsid w:val="00602E60"/>
    <w:rsid w:val="006104C9"/>
    <w:rsid w:val="006107B4"/>
    <w:rsid w:val="006167E0"/>
    <w:rsid w:val="00617A2D"/>
    <w:rsid w:val="00630277"/>
    <w:rsid w:val="00630D20"/>
    <w:rsid w:val="0063730F"/>
    <w:rsid w:val="00641424"/>
    <w:rsid w:val="00650173"/>
    <w:rsid w:val="00656B15"/>
    <w:rsid w:val="00664046"/>
    <w:rsid w:val="00664A42"/>
    <w:rsid w:val="00673A29"/>
    <w:rsid w:val="00676915"/>
    <w:rsid w:val="006777C0"/>
    <w:rsid w:val="00696E2F"/>
    <w:rsid w:val="006A1755"/>
    <w:rsid w:val="006A7930"/>
    <w:rsid w:val="006B204C"/>
    <w:rsid w:val="006C3909"/>
    <w:rsid w:val="006D1599"/>
    <w:rsid w:val="006E39A9"/>
    <w:rsid w:val="006E4A1E"/>
    <w:rsid w:val="006E6E4D"/>
    <w:rsid w:val="006F00C9"/>
    <w:rsid w:val="006F27BB"/>
    <w:rsid w:val="00711BDC"/>
    <w:rsid w:val="00714BDE"/>
    <w:rsid w:val="00717CAE"/>
    <w:rsid w:val="007202CB"/>
    <w:rsid w:val="00747039"/>
    <w:rsid w:val="00756C90"/>
    <w:rsid w:val="00757942"/>
    <w:rsid w:val="007633B6"/>
    <w:rsid w:val="00765310"/>
    <w:rsid w:val="007661AF"/>
    <w:rsid w:val="00766FBA"/>
    <w:rsid w:val="007B0CA0"/>
    <w:rsid w:val="007B4730"/>
    <w:rsid w:val="007C0277"/>
    <w:rsid w:val="007D5229"/>
    <w:rsid w:val="007E08CA"/>
    <w:rsid w:val="007E0D63"/>
    <w:rsid w:val="007E34B8"/>
    <w:rsid w:val="007F1D8E"/>
    <w:rsid w:val="007F4993"/>
    <w:rsid w:val="007F56E6"/>
    <w:rsid w:val="00800BE4"/>
    <w:rsid w:val="00812B07"/>
    <w:rsid w:val="00813065"/>
    <w:rsid w:val="00814854"/>
    <w:rsid w:val="00824110"/>
    <w:rsid w:val="0083090E"/>
    <w:rsid w:val="0083391B"/>
    <w:rsid w:val="008343B7"/>
    <w:rsid w:val="008373D0"/>
    <w:rsid w:val="00842BD4"/>
    <w:rsid w:val="00846E60"/>
    <w:rsid w:val="00847B94"/>
    <w:rsid w:val="00856E2F"/>
    <w:rsid w:val="00861D6C"/>
    <w:rsid w:val="00862414"/>
    <w:rsid w:val="008651B2"/>
    <w:rsid w:val="00867FB3"/>
    <w:rsid w:val="0087651B"/>
    <w:rsid w:val="0088138E"/>
    <w:rsid w:val="00881633"/>
    <w:rsid w:val="008836DF"/>
    <w:rsid w:val="00883EB9"/>
    <w:rsid w:val="008A2B6B"/>
    <w:rsid w:val="008A585A"/>
    <w:rsid w:val="008B21CA"/>
    <w:rsid w:val="008B4FA7"/>
    <w:rsid w:val="008C138D"/>
    <w:rsid w:val="008C42E9"/>
    <w:rsid w:val="008C6A7A"/>
    <w:rsid w:val="008E02C2"/>
    <w:rsid w:val="008E0C41"/>
    <w:rsid w:val="008E7E77"/>
    <w:rsid w:val="009101DA"/>
    <w:rsid w:val="0091243A"/>
    <w:rsid w:val="009211F2"/>
    <w:rsid w:val="00924DA6"/>
    <w:rsid w:val="00924F73"/>
    <w:rsid w:val="00933181"/>
    <w:rsid w:val="00933CF5"/>
    <w:rsid w:val="00942972"/>
    <w:rsid w:val="009501BB"/>
    <w:rsid w:val="00952598"/>
    <w:rsid w:val="00953614"/>
    <w:rsid w:val="00966AF3"/>
    <w:rsid w:val="009859B8"/>
    <w:rsid w:val="009910CC"/>
    <w:rsid w:val="009A19B4"/>
    <w:rsid w:val="009A2F59"/>
    <w:rsid w:val="009C445F"/>
    <w:rsid w:val="009C522D"/>
    <w:rsid w:val="009C6518"/>
    <w:rsid w:val="009D22CB"/>
    <w:rsid w:val="009D6222"/>
    <w:rsid w:val="00A05D59"/>
    <w:rsid w:val="00A21A1F"/>
    <w:rsid w:val="00A30D01"/>
    <w:rsid w:val="00A44E2A"/>
    <w:rsid w:val="00A46432"/>
    <w:rsid w:val="00A47BF1"/>
    <w:rsid w:val="00A53406"/>
    <w:rsid w:val="00A570CB"/>
    <w:rsid w:val="00A63166"/>
    <w:rsid w:val="00A6452B"/>
    <w:rsid w:val="00A730ED"/>
    <w:rsid w:val="00A75DD1"/>
    <w:rsid w:val="00A80AFD"/>
    <w:rsid w:val="00A827C5"/>
    <w:rsid w:val="00A843B2"/>
    <w:rsid w:val="00A86C34"/>
    <w:rsid w:val="00A9346E"/>
    <w:rsid w:val="00A96073"/>
    <w:rsid w:val="00AA5942"/>
    <w:rsid w:val="00AB3590"/>
    <w:rsid w:val="00AB4D3D"/>
    <w:rsid w:val="00AC0DA5"/>
    <w:rsid w:val="00AC1B26"/>
    <w:rsid w:val="00AC3249"/>
    <w:rsid w:val="00AC71FA"/>
    <w:rsid w:val="00AD0B7F"/>
    <w:rsid w:val="00AD3048"/>
    <w:rsid w:val="00AD3332"/>
    <w:rsid w:val="00AE2A26"/>
    <w:rsid w:val="00AE5AA5"/>
    <w:rsid w:val="00AE6D65"/>
    <w:rsid w:val="00AF1ACD"/>
    <w:rsid w:val="00B06431"/>
    <w:rsid w:val="00B11C6C"/>
    <w:rsid w:val="00B270C5"/>
    <w:rsid w:val="00B37C42"/>
    <w:rsid w:val="00B44C88"/>
    <w:rsid w:val="00B528CD"/>
    <w:rsid w:val="00B602FD"/>
    <w:rsid w:val="00B616A5"/>
    <w:rsid w:val="00B62FF4"/>
    <w:rsid w:val="00B81F31"/>
    <w:rsid w:val="00B86E01"/>
    <w:rsid w:val="00B9184B"/>
    <w:rsid w:val="00BA4E03"/>
    <w:rsid w:val="00BA630B"/>
    <w:rsid w:val="00BD2FC9"/>
    <w:rsid w:val="00BD65E6"/>
    <w:rsid w:val="00BE11DA"/>
    <w:rsid w:val="00C1280E"/>
    <w:rsid w:val="00C30228"/>
    <w:rsid w:val="00C35227"/>
    <w:rsid w:val="00C35896"/>
    <w:rsid w:val="00C516A9"/>
    <w:rsid w:val="00C60004"/>
    <w:rsid w:val="00C66423"/>
    <w:rsid w:val="00C83DBB"/>
    <w:rsid w:val="00C856B8"/>
    <w:rsid w:val="00C86944"/>
    <w:rsid w:val="00C967EC"/>
    <w:rsid w:val="00CA7349"/>
    <w:rsid w:val="00CB3AED"/>
    <w:rsid w:val="00CB6D90"/>
    <w:rsid w:val="00CD1894"/>
    <w:rsid w:val="00CD3593"/>
    <w:rsid w:val="00CD4423"/>
    <w:rsid w:val="00CF1E6A"/>
    <w:rsid w:val="00CF2518"/>
    <w:rsid w:val="00CF67B9"/>
    <w:rsid w:val="00D017BF"/>
    <w:rsid w:val="00D01F22"/>
    <w:rsid w:val="00D05563"/>
    <w:rsid w:val="00D12C3F"/>
    <w:rsid w:val="00D1534C"/>
    <w:rsid w:val="00D215C5"/>
    <w:rsid w:val="00D41CCA"/>
    <w:rsid w:val="00D51E03"/>
    <w:rsid w:val="00D65B07"/>
    <w:rsid w:val="00D7218C"/>
    <w:rsid w:val="00D72443"/>
    <w:rsid w:val="00D75DCA"/>
    <w:rsid w:val="00D96CD3"/>
    <w:rsid w:val="00DB2D6C"/>
    <w:rsid w:val="00DD06D3"/>
    <w:rsid w:val="00DD4B64"/>
    <w:rsid w:val="00DD6083"/>
    <w:rsid w:val="00DE56DD"/>
    <w:rsid w:val="00DE7456"/>
    <w:rsid w:val="00DF0693"/>
    <w:rsid w:val="00DF21BB"/>
    <w:rsid w:val="00E01912"/>
    <w:rsid w:val="00E0746B"/>
    <w:rsid w:val="00E15B99"/>
    <w:rsid w:val="00E23CC5"/>
    <w:rsid w:val="00E23E53"/>
    <w:rsid w:val="00E31ED6"/>
    <w:rsid w:val="00E4333B"/>
    <w:rsid w:val="00E60E08"/>
    <w:rsid w:val="00E62117"/>
    <w:rsid w:val="00E623A4"/>
    <w:rsid w:val="00E6304B"/>
    <w:rsid w:val="00E64244"/>
    <w:rsid w:val="00E778F2"/>
    <w:rsid w:val="00E82495"/>
    <w:rsid w:val="00E873A8"/>
    <w:rsid w:val="00E93D7C"/>
    <w:rsid w:val="00EA7A97"/>
    <w:rsid w:val="00EB01AD"/>
    <w:rsid w:val="00EC22F0"/>
    <w:rsid w:val="00EE592A"/>
    <w:rsid w:val="00EE74C3"/>
    <w:rsid w:val="00EF086C"/>
    <w:rsid w:val="00EF1099"/>
    <w:rsid w:val="00EF1611"/>
    <w:rsid w:val="00EF337C"/>
    <w:rsid w:val="00EF40BD"/>
    <w:rsid w:val="00F040F2"/>
    <w:rsid w:val="00F16016"/>
    <w:rsid w:val="00F234E9"/>
    <w:rsid w:val="00F23F81"/>
    <w:rsid w:val="00F24C22"/>
    <w:rsid w:val="00F35ABA"/>
    <w:rsid w:val="00F448C1"/>
    <w:rsid w:val="00F47986"/>
    <w:rsid w:val="00F50F46"/>
    <w:rsid w:val="00F537DD"/>
    <w:rsid w:val="00F54935"/>
    <w:rsid w:val="00F635D4"/>
    <w:rsid w:val="00F65088"/>
    <w:rsid w:val="00F730B9"/>
    <w:rsid w:val="00F73E2C"/>
    <w:rsid w:val="00F75521"/>
    <w:rsid w:val="00F75C98"/>
    <w:rsid w:val="00F76034"/>
    <w:rsid w:val="00F8359E"/>
    <w:rsid w:val="00F92461"/>
    <w:rsid w:val="00F97EFE"/>
    <w:rsid w:val="00FA7611"/>
    <w:rsid w:val="00FB0889"/>
    <w:rsid w:val="00FB29AA"/>
    <w:rsid w:val="00FB3553"/>
    <w:rsid w:val="00FB5D3A"/>
    <w:rsid w:val="00FC3229"/>
    <w:rsid w:val="00FC5281"/>
    <w:rsid w:val="00FD0E75"/>
    <w:rsid w:val="00FD1499"/>
    <w:rsid w:val="00FD343D"/>
    <w:rsid w:val="00FE2523"/>
    <w:rsid w:val="00FE55D2"/>
    <w:rsid w:val="00FE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77592"/>
  <w15:docId w15:val="{48BAB4F8-2B5E-42BF-B996-16E5D84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3F"/>
  </w:style>
  <w:style w:type="paragraph" w:styleId="Heading3">
    <w:name w:val="heading 3"/>
    <w:basedOn w:val="Normal"/>
    <w:link w:val="Heading3Char"/>
    <w:uiPriority w:val="9"/>
    <w:qFormat/>
    <w:rsid w:val="007633B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3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33B6"/>
    <w:rPr>
      <w:rFonts w:eastAsia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7633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33B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C196-DBE6-4C98-A11D-EB6D9B97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Nguyễn Thị Hường</cp:lastModifiedBy>
  <cp:revision>3</cp:revision>
  <cp:lastPrinted>2023-02-08T02:41:00Z</cp:lastPrinted>
  <dcterms:created xsi:type="dcterms:W3CDTF">2025-04-29T02:46:00Z</dcterms:created>
  <dcterms:modified xsi:type="dcterms:W3CDTF">2025-04-29T02:46:00Z</dcterms:modified>
</cp:coreProperties>
</file>